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B0" w:rsidRDefault="00333FB0" w:rsidP="00831106">
      <w:pPr>
        <w:jc w:val="center"/>
        <w:rPr>
          <w:b/>
        </w:rPr>
      </w:pPr>
    </w:p>
    <w:p w:rsidR="003C1CA6" w:rsidRDefault="003C1CA6" w:rsidP="00831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33FB0" w:rsidRPr="00615C1C">
        <w:rPr>
          <w:rFonts w:ascii="Times New Roman" w:hAnsi="Times New Roman"/>
          <w:b/>
          <w:sz w:val="24"/>
          <w:szCs w:val="24"/>
        </w:rPr>
        <w:t>Перече</w:t>
      </w:r>
      <w:r>
        <w:rPr>
          <w:rFonts w:ascii="Times New Roman" w:hAnsi="Times New Roman"/>
          <w:b/>
          <w:sz w:val="24"/>
          <w:szCs w:val="24"/>
        </w:rPr>
        <w:t>нь нормативно-методических документов (НМД) О</w:t>
      </w:r>
      <w:r w:rsidR="00333FB0" w:rsidRPr="00615C1C">
        <w:rPr>
          <w:rFonts w:ascii="Times New Roman" w:hAnsi="Times New Roman"/>
          <w:b/>
          <w:sz w:val="24"/>
          <w:szCs w:val="24"/>
        </w:rPr>
        <w:t xml:space="preserve">ргана инспекции </w:t>
      </w:r>
    </w:p>
    <w:p w:rsidR="00333FB0" w:rsidRPr="00615C1C" w:rsidRDefault="00333FB0" w:rsidP="00831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1C">
        <w:rPr>
          <w:rFonts w:ascii="Times New Roman" w:hAnsi="Times New Roman"/>
          <w:b/>
          <w:sz w:val="24"/>
          <w:szCs w:val="24"/>
        </w:rPr>
        <w:t>Пермского филиала по железнодорожному транспорту ФБУЗ «Центр гигиены и эпид</w:t>
      </w:r>
      <w:r w:rsidR="003C1CA6">
        <w:rPr>
          <w:rFonts w:ascii="Times New Roman" w:hAnsi="Times New Roman"/>
          <w:b/>
          <w:sz w:val="24"/>
          <w:szCs w:val="24"/>
        </w:rPr>
        <w:t>емиологии в Пермском крае» на 16.02.2024</w:t>
      </w:r>
      <w:r w:rsidRPr="00615C1C">
        <w:rPr>
          <w:rFonts w:ascii="Times New Roman" w:hAnsi="Times New Roman"/>
          <w:b/>
          <w:sz w:val="24"/>
          <w:szCs w:val="24"/>
        </w:rPr>
        <w:t>г.</w:t>
      </w:r>
    </w:p>
    <w:p w:rsidR="00333FB0" w:rsidRPr="00615C1C" w:rsidRDefault="00333FB0" w:rsidP="002252E8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44"/>
        <w:gridCol w:w="8966"/>
      </w:tblGrid>
      <w:tr w:rsidR="00333FB0" w:rsidRPr="00615C1C" w:rsidTr="00E74AF6">
        <w:trPr>
          <w:trHeight w:val="288"/>
        </w:trPr>
        <w:tc>
          <w:tcPr>
            <w:tcW w:w="1101" w:type="dxa"/>
          </w:tcPr>
          <w:p w:rsidR="00333FB0" w:rsidRPr="00615C1C" w:rsidRDefault="00333FB0" w:rsidP="00E74AF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1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5C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15C1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  <w:noWrap/>
          </w:tcPr>
          <w:p w:rsidR="00333FB0" w:rsidRPr="00615C1C" w:rsidRDefault="00333FB0" w:rsidP="00953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1C">
              <w:rPr>
                <w:rFonts w:ascii="Times New Roman" w:hAnsi="Times New Roman"/>
                <w:b/>
                <w:sz w:val="24"/>
                <w:szCs w:val="24"/>
              </w:rPr>
              <w:t>Обозначение нормативного документа</w:t>
            </w:r>
          </w:p>
        </w:tc>
        <w:tc>
          <w:tcPr>
            <w:tcW w:w="8966" w:type="dxa"/>
          </w:tcPr>
          <w:p w:rsidR="00333FB0" w:rsidRPr="00615C1C" w:rsidRDefault="00333FB0" w:rsidP="00953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1C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документа</w:t>
            </w:r>
          </w:p>
        </w:tc>
      </w:tr>
      <w:tr w:rsidR="00333FB0" w:rsidRPr="00615C1C" w:rsidTr="00E74AF6">
        <w:trPr>
          <w:trHeight w:val="288"/>
        </w:trPr>
        <w:tc>
          <w:tcPr>
            <w:tcW w:w="1101" w:type="dxa"/>
          </w:tcPr>
          <w:p w:rsidR="00333FB0" w:rsidRPr="00615C1C" w:rsidRDefault="00333FB0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333FB0" w:rsidRPr="00615C1C" w:rsidRDefault="00333FB0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Федеральный закон от 09.01.1996 № 3-ФЗ</w:t>
            </w:r>
          </w:p>
        </w:tc>
        <w:tc>
          <w:tcPr>
            <w:tcW w:w="8966" w:type="dxa"/>
          </w:tcPr>
          <w:p w:rsidR="00333FB0" w:rsidRPr="00615C1C" w:rsidRDefault="00333FB0" w:rsidP="00953A3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15C1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«О радиационной безопасности населения» (с изменениями и дополнениями)</w:t>
            </w:r>
          </w:p>
          <w:p w:rsidR="00333FB0" w:rsidRPr="00615C1C" w:rsidRDefault="00333FB0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FB0" w:rsidRPr="00615C1C" w:rsidTr="00E74AF6">
        <w:trPr>
          <w:trHeight w:val="288"/>
        </w:trPr>
        <w:tc>
          <w:tcPr>
            <w:tcW w:w="1101" w:type="dxa"/>
          </w:tcPr>
          <w:p w:rsidR="00333FB0" w:rsidRPr="00615C1C" w:rsidRDefault="00333FB0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333FB0" w:rsidRPr="00615C1C" w:rsidRDefault="00333FB0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Федеральный закон от 23.02.2013 № 15-ФЗ</w:t>
            </w:r>
          </w:p>
        </w:tc>
        <w:tc>
          <w:tcPr>
            <w:tcW w:w="8966" w:type="dxa"/>
          </w:tcPr>
          <w:p w:rsidR="00333FB0" w:rsidRPr="00615C1C" w:rsidRDefault="00333FB0" w:rsidP="003365AA">
            <w:pPr>
              <w:pStyle w:val="headertext"/>
            </w:pPr>
            <w:r w:rsidRPr="00615C1C">
              <w:t xml:space="preserve">«Об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615C1C">
              <w:t>никотинсодержащей</w:t>
            </w:r>
            <w:proofErr w:type="spellEnd"/>
            <w:r w:rsidRPr="00615C1C">
              <w:t xml:space="preserve"> продукции»</w:t>
            </w:r>
          </w:p>
        </w:tc>
      </w:tr>
      <w:tr w:rsidR="00333FB0" w:rsidRPr="00615C1C" w:rsidTr="00E74AF6">
        <w:trPr>
          <w:trHeight w:val="288"/>
        </w:trPr>
        <w:tc>
          <w:tcPr>
            <w:tcW w:w="1101" w:type="dxa"/>
          </w:tcPr>
          <w:p w:rsidR="00333FB0" w:rsidRPr="00615C1C" w:rsidRDefault="00333FB0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333FB0" w:rsidRPr="00615C1C" w:rsidRDefault="00333FB0" w:rsidP="00953A3C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hyperlink r:id="rId6" w:tooltip="&quot;О качестве и безопасности пищевых продуктов (с изменениями на 13 июля 2020 года)&quot;Федеральный закон от 02.01.2000 N 29-ФЗСтатус: действующая редакция (действ. с 28.08.2020)" w:history="1">
              <w:r w:rsidRPr="00615C1C">
                <w:rPr>
                  <w:rFonts w:ascii="Times New Roman" w:hAnsi="Times New Roman"/>
                  <w:sz w:val="24"/>
                  <w:szCs w:val="24"/>
                </w:rPr>
                <w:t>от 02.01.2000 № 29-ФЗ</w:t>
              </w:r>
            </w:hyperlink>
            <w:r w:rsidRPr="00615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66" w:type="dxa"/>
          </w:tcPr>
          <w:p w:rsidR="00333FB0" w:rsidRPr="00615C1C" w:rsidRDefault="00333FB0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«О качестве и безопасности пищевых продуктов»</w:t>
            </w:r>
          </w:p>
        </w:tc>
      </w:tr>
      <w:tr w:rsidR="00333FB0" w:rsidRPr="00615C1C" w:rsidTr="00E74AF6">
        <w:trPr>
          <w:trHeight w:val="288"/>
        </w:trPr>
        <w:tc>
          <w:tcPr>
            <w:tcW w:w="1101" w:type="dxa"/>
          </w:tcPr>
          <w:p w:rsidR="00333FB0" w:rsidRPr="00615C1C" w:rsidRDefault="00333FB0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333FB0" w:rsidRPr="00615C1C" w:rsidRDefault="00333FB0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30.03.1999 № 52-ФЗ </w:t>
            </w:r>
          </w:p>
        </w:tc>
        <w:tc>
          <w:tcPr>
            <w:tcW w:w="8966" w:type="dxa"/>
          </w:tcPr>
          <w:p w:rsidR="00333FB0" w:rsidRPr="00615C1C" w:rsidRDefault="00333FB0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«О санитарно-эпидемиологическом благополучии населения»</w:t>
            </w:r>
          </w:p>
        </w:tc>
      </w:tr>
      <w:tr w:rsidR="00B76351" w:rsidRPr="00615C1C" w:rsidTr="00E74AF6">
        <w:trPr>
          <w:trHeight w:val="288"/>
        </w:trPr>
        <w:tc>
          <w:tcPr>
            <w:tcW w:w="1101" w:type="dxa"/>
          </w:tcPr>
          <w:p w:rsidR="00B76351" w:rsidRPr="00615C1C" w:rsidRDefault="00B76351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B76351" w:rsidRPr="00615C1C" w:rsidRDefault="00B76351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Федеральный закон от 24.06.1998 № 89-ФЗ</w:t>
            </w:r>
          </w:p>
        </w:tc>
        <w:tc>
          <w:tcPr>
            <w:tcW w:w="8966" w:type="dxa"/>
          </w:tcPr>
          <w:p w:rsidR="00B76351" w:rsidRPr="00615C1C" w:rsidRDefault="00B76351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« Об отходах производства и потребления»</w:t>
            </w:r>
          </w:p>
        </w:tc>
      </w:tr>
      <w:tr w:rsidR="00B76351" w:rsidRPr="00615C1C" w:rsidTr="00E74AF6">
        <w:trPr>
          <w:trHeight w:val="288"/>
        </w:trPr>
        <w:tc>
          <w:tcPr>
            <w:tcW w:w="1101" w:type="dxa"/>
          </w:tcPr>
          <w:p w:rsidR="00B76351" w:rsidRPr="00615C1C" w:rsidRDefault="00B76351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B76351" w:rsidRPr="00615C1C" w:rsidRDefault="00B76351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Федеральный закон от 21.07.1997 № 116-ФЗ</w:t>
            </w:r>
          </w:p>
        </w:tc>
        <w:tc>
          <w:tcPr>
            <w:tcW w:w="8966" w:type="dxa"/>
          </w:tcPr>
          <w:p w:rsidR="00B76351" w:rsidRPr="00615C1C" w:rsidRDefault="00B76351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«О промышленной безопасности опасных производственных объектов»</w:t>
            </w:r>
          </w:p>
        </w:tc>
      </w:tr>
      <w:tr w:rsidR="00B76351" w:rsidRPr="00615C1C" w:rsidTr="00E74AF6">
        <w:trPr>
          <w:trHeight w:val="288"/>
        </w:trPr>
        <w:tc>
          <w:tcPr>
            <w:tcW w:w="1101" w:type="dxa"/>
          </w:tcPr>
          <w:p w:rsidR="00B76351" w:rsidRPr="00615C1C" w:rsidRDefault="00B76351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B76351" w:rsidRPr="00615C1C" w:rsidRDefault="00B76351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Федеральный закон от 22.11.1995 № 171-ФЗ</w:t>
            </w:r>
          </w:p>
        </w:tc>
        <w:tc>
          <w:tcPr>
            <w:tcW w:w="8966" w:type="dxa"/>
          </w:tcPr>
          <w:p w:rsidR="00B76351" w:rsidRPr="00615C1C" w:rsidRDefault="00B76351" w:rsidP="003365AA">
            <w:pPr>
              <w:pStyle w:val="headertext"/>
            </w:pPr>
            <w:r w:rsidRPr="00615C1C"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Pr="00615C1C">
              <w:rPr>
                <w:rStyle w:val="comment"/>
              </w:rPr>
              <w:t>»</w:t>
            </w:r>
          </w:p>
        </w:tc>
      </w:tr>
      <w:tr w:rsidR="00B76351" w:rsidRPr="00615C1C" w:rsidTr="00E74AF6">
        <w:trPr>
          <w:trHeight w:val="288"/>
        </w:trPr>
        <w:tc>
          <w:tcPr>
            <w:tcW w:w="1101" w:type="dxa"/>
          </w:tcPr>
          <w:p w:rsidR="00B76351" w:rsidRPr="00615C1C" w:rsidRDefault="00B76351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B76351" w:rsidRPr="00615C1C" w:rsidRDefault="00B76351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Федеральный закон от 27.12.2002 № 184-ФЗ</w:t>
            </w:r>
          </w:p>
        </w:tc>
        <w:tc>
          <w:tcPr>
            <w:tcW w:w="8966" w:type="dxa"/>
          </w:tcPr>
          <w:p w:rsidR="00B76351" w:rsidRPr="00615C1C" w:rsidRDefault="00B76351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«О техническом регулировании»</w:t>
            </w:r>
          </w:p>
        </w:tc>
      </w:tr>
      <w:tr w:rsidR="00B76351" w:rsidRPr="00615C1C" w:rsidTr="00E74AF6">
        <w:trPr>
          <w:trHeight w:val="288"/>
        </w:trPr>
        <w:tc>
          <w:tcPr>
            <w:tcW w:w="1101" w:type="dxa"/>
          </w:tcPr>
          <w:p w:rsidR="00B76351" w:rsidRPr="00615C1C" w:rsidRDefault="00B76351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B76351" w:rsidRPr="00615C1C" w:rsidRDefault="00B76351" w:rsidP="00953A3C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22.12.2008 № 268-ФЗ </w:t>
            </w:r>
          </w:p>
        </w:tc>
        <w:tc>
          <w:tcPr>
            <w:tcW w:w="8966" w:type="dxa"/>
          </w:tcPr>
          <w:p w:rsidR="00B76351" w:rsidRPr="00615C1C" w:rsidRDefault="00B76351" w:rsidP="0095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«Технический регламент на табачную продукцию»</w:t>
            </w:r>
          </w:p>
        </w:tc>
      </w:tr>
      <w:tr w:rsidR="00B76351" w:rsidRPr="00615C1C" w:rsidTr="00E74AF6">
        <w:trPr>
          <w:trHeight w:val="288"/>
        </w:trPr>
        <w:tc>
          <w:tcPr>
            <w:tcW w:w="1101" w:type="dxa"/>
          </w:tcPr>
          <w:p w:rsidR="00B76351" w:rsidRPr="00615C1C" w:rsidRDefault="00B76351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B76351" w:rsidRPr="00615C1C" w:rsidRDefault="00B76351" w:rsidP="00953A3C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Федеральный закон от 03.08.2018 № 280-ФЗ</w:t>
            </w:r>
          </w:p>
        </w:tc>
        <w:tc>
          <w:tcPr>
            <w:tcW w:w="8966" w:type="dxa"/>
          </w:tcPr>
          <w:p w:rsidR="00B76351" w:rsidRPr="00615C1C" w:rsidRDefault="00B76351" w:rsidP="003365AA">
            <w:pPr>
              <w:pStyle w:val="headertext"/>
            </w:pPr>
            <w:r w:rsidRPr="00615C1C">
              <w:t>«Об органической продукции и о внесении изменений в отдельные законодательные акты Российской Федерации»</w:t>
            </w:r>
          </w:p>
        </w:tc>
      </w:tr>
      <w:tr w:rsidR="00B76351" w:rsidRPr="00615C1C" w:rsidTr="00E74AF6">
        <w:trPr>
          <w:trHeight w:val="288"/>
        </w:trPr>
        <w:tc>
          <w:tcPr>
            <w:tcW w:w="1101" w:type="dxa"/>
          </w:tcPr>
          <w:p w:rsidR="00B76351" w:rsidRPr="00615C1C" w:rsidRDefault="00B76351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B76351" w:rsidRPr="00615C1C" w:rsidRDefault="00B76351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30.12.2009 № 384-ФЗ </w:t>
            </w:r>
          </w:p>
        </w:tc>
        <w:tc>
          <w:tcPr>
            <w:tcW w:w="8966" w:type="dxa"/>
          </w:tcPr>
          <w:p w:rsidR="00B76351" w:rsidRPr="00615C1C" w:rsidRDefault="00B76351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«Технический регламент о безопасности зданий и сооружений»</w:t>
            </w:r>
          </w:p>
        </w:tc>
      </w:tr>
      <w:tr w:rsidR="00B76351" w:rsidRPr="00615C1C" w:rsidTr="00E74AF6">
        <w:trPr>
          <w:trHeight w:val="288"/>
        </w:trPr>
        <w:tc>
          <w:tcPr>
            <w:tcW w:w="1101" w:type="dxa"/>
          </w:tcPr>
          <w:p w:rsidR="00B76351" w:rsidRPr="00615C1C" w:rsidRDefault="00B76351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noWrap/>
          </w:tcPr>
          <w:p w:rsidR="00B76351" w:rsidRPr="00615C1C" w:rsidRDefault="00B76351" w:rsidP="00953A3C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hyperlink r:id="rId7" w:tooltip="&quot;О водоснабжении и водоотведении (с изменениями на 1 июля 2021 года)&quot;Федеральный закон от 07.12.2011 N 416-ФЗСтатус: действующая редакция (действ. с 01.09.2021)" w:history="1">
              <w:r w:rsidRPr="00615C1C">
                <w:rPr>
                  <w:rFonts w:ascii="Times New Roman" w:hAnsi="Times New Roman"/>
                  <w:sz w:val="24"/>
                  <w:szCs w:val="24"/>
                </w:rPr>
                <w:t>от 07.12.2011 № 416-ФЗ</w:t>
              </w:r>
            </w:hyperlink>
            <w:r w:rsidRPr="00615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66" w:type="dxa"/>
            <w:tcBorders>
              <w:bottom w:val="single" w:sz="4" w:space="0" w:color="auto"/>
            </w:tcBorders>
          </w:tcPr>
          <w:p w:rsidR="00B76351" w:rsidRPr="00615C1C" w:rsidRDefault="00B76351" w:rsidP="0095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1C">
              <w:rPr>
                <w:rFonts w:ascii="Times New Roman" w:hAnsi="Times New Roman"/>
                <w:sz w:val="24"/>
                <w:szCs w:val="24"/>
              </w:rPr>
              <w:t>«О водоснабжении и водоотведении»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005/2011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«О безопасности упаковки» 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ooltip="&quot;ТР ТС 007/2011 Технический регламент Таможенного союза &quot;О безопасности продукции ...&quot;&#10;(утв. решением Комиссии Таможенного союза от 23.09.2011 N 797)&#10;Технический регламент Таможенного союза от ...&#10;Статус: действующая редакция (действ. с 25.09.2018)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007/2011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ooltip="&quot;ТР ТС 008/2011 Технический регламент Таможенного союза &quot;О безопасности игрушек&quot; (с изменениями ...&quot;&#10;(утв. решением Комиссии Таможенного союза от 23.09.2011 N 798)&#10;Технический регламент ...&#10;Статус: действующая редакция (действ. с 30.03.2018)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008/2011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игрушек»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ooltip="&quot;ТР ТС 009/2011 Технический регламент Таможенного союза &quot;О безопасности ...&quot;&#10;(утв. решением Комиссии Таможенного союза от 23.09.2011 N 799)&#10;Технический регламент Таможенного союза от 23.09.2011 N ...&#10;Статус: действующая редакция (действ. с 06.05.202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009/2011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парфюмерно-косметической продукции»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ooltip="&quot;ТР ТС 015/2011 Технический регламент Таможенного союза &quot;О безопасности зерна&quot; (с изменениями ...&quot;&#10;(утв. решением Комиссии Таможенного союза от 09.12.2011 N 874)&#10;Технический регламент Таможенного ...&#10;Статус: действующая редакция (действ. с 16.07.201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015/2011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зерна»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ooltip="&quot;ТР ТС 017/2011 Технический регламент Таможенного союза &quot;О безопасности продукции легкой ...&quot;&#10;(утв. решением Комиссии Таможенного союза от 09.12.2011 N 876)&#10;Технический регламент Таможенного ...&#10;Статус: действующая редакция (действ. с 28.09.2017)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017/2011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tabs>
                <w:tab w:val="left" w:pos="58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 легкой промышленности»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ooltip="&quot;ТР ТС 019/2011 Технический регламент Таможенного союза &quot;О безопасности средств индивидуальной ...&quot;&#10;(утв. решением Комиссии Таможенного союза от 09.12.2011 N 878)&#10;Технический регламент ...&#10;Статус: действующая редакция (действ. с 27.11.2019)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019/2011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средств индивидуальной защиты»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11.07.202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021/2011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пищевой продукции»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022/2011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«Пищевая продукция в части ее маркировки»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023/2011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«Технический регламент на соковую продукцию из фруктов и овощей»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024/2011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«Технический регламент на масложировую продукцию»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tooltip="&quot;ТР ТС 025/2012 Технический регламент Таможенного союза &quot;О безопасности мебельной продукции&quot;&#10;(утв. решением Совета ЕЭК от 15.06.2012 N 32)&#10;Технический регламент Таможенного союза от 15.06.2012 N 025/2012&#10;Статус: действует с 01.07.2014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025/2012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мебельной продукции»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tooltip="&quot;ТР ТС 027/2012 Технический регламент Таможенного союза &quot;О безопасности отдельных видов ...&quot;&#10;(утв. решением Совета ЕЭК от 15.06.2012 N 34)&#10;Технический регламент Таможенного союза от 15.06.2012 N 027/2012&#10;Статус: действует с 01.07.2013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027/2012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20.07.2012 N ...&#10;Статус: действующая редакция (действ. с 05.04.201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029/2012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«Требования безопасности пищевых добавок,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ароматизаторов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и технологических вспомогательных средств»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3.02.2021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033/2013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молока и молочной продукции»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 xml:space="preserve"> ТС 034/2013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мяса и мясной продукции»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tooltip="&quot;ТР ТС 034/2013 Технический регламент Таможенного союза &quot;О безопасности мяса и мясной продукции&quot; (утв. решением Совета ЕЭК от 09.10.2013 N 68) Технический регламент Таможенного союза от 09.10.2013 N 034/2013 Статус: действует с 01.05.2014" w:history="1">
              <w:proofErr w:type="gramStart"/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ТР</w:t>
              </w:r>
              <w:proofErr w:type="gramEnd"/>
            </w:hyperlink>
            <w:r w:rsidR="00CF0E5B" w:rsidRPr="00CF0E5B">
              <w:rPr>
                <w:rFonts w:ascii="Times New Roman" w:hAnsi="Times New Roman"/>
                <w:sz w:val="24"/>
                <w:szCs w:val="24"/>
              </w:rPr>
              <w:t xml:space="preserve"> ТС 035/2014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«Технический регламент на табачную продукцию»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ЕАЭС 040/2016 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рыбы и рыбной продукции»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ЕАЭС 044/2017 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упакованной питьевой воды, включая природную минеральную воду»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ЕАЭС 047/2018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алкогольной продукции»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ЕАЭС 051/2021</w:t>
            </w:r>
          </w:p>
        </w:tc>
        <w:tc>
          <w:tcPr>
            <w:tcW w:w="8966" w:type="dxa"/>
            <w:tcBorders>
              <w:bottom w:val="single" w:sz="4" w:space="0" w:color="auto"/>
            </w:tcBorders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 безопасности мяса птицы и продукции его переработки»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СП 2.1.3678-20</w:t>
            </w:r>
          </w:p>
        </w:tc>
        <w:tc>
          <w:tcPr>
            <w:tcW w:w="8966" w:type="dxa"/>
            <w:tcBorders>
              <w:top w:val="single" w:sz="4" w:space="0" w:color="auto"/>
            </w:tcBorders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СП 2.1.5.1059-01 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«Гигиенические требования к охране подземных вод от загрязнения»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СП 2.1.7.1386-03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«Санитарные правила по определению класса опасности токсичных отходов производства и потребления»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правила от ...&#10;Статус: действуе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СП 2.3.3.2892-11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«Санитарно-гигиенические требования к организации и проведению работ с метанолом»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СП 2.3.6.3668-20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СП 2.4.3648-20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СП 2.5.3650-20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отдельным видам транспорта и объектам транспортной инфраструктуры»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tooltip="&quot;Об утверждении санитарных правил СП 2.6.1.2216-07 &quot;Санитарно-защитные зоны и зоны наблюдения ...&quot;&#10;Постановление Главного государственного санитарного врача РФ от 29.05.2007 N ...&#10;Статус: действующая редакция (действ. с 26.09.2020)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СП 2.6.1.2216-07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pStyle w:val="headertext"/>
              <w:spacing w:after="0" w:afterAutospacing="0"/>
            </w:pPr>
            <w:r w:rsidRPr="00CF0E5B">
              <w:t>«Санитарно-защитные зоны и зоны наблюдения радиационных объектов. Условия эксплуатации и обоснования границ»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СП 2.6.1.2612-10 (ОСПОРБ – 99/2010)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«Основные санитарные правила обеспечения радиационной безопасности» (ОСПОРБ 99/2010)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tooltip="&quot;Об утверждении СП 2.6.1.3241-14 &quot;Гигиенические требования по обеспечению радиационной безопасности при ...&quot;&#10;Постановление Главного государственного санитарного врача РФ от 24.12.2014 N ...&#10;Статус: действует с 13.03.2015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СП 2.6.1.3241-14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по обеспечению радиационной безопасности при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радионуклеидной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дефектоскопии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tooltip="&quot;Об утверждении СП 2.6.1.3247-15 &quot;Гигиенические требования к размещению, устройству, оборудованию и ...&quot;&#10;Постановление Главного государственного санитарного врача РФ от 12.01.2015 N 4&#10;Санитарно-эпидемиологические ...&#10;Статус: действует с 09.03.2015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СП 2.6.1.3247-15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радонотерапии</w:t>
            </w:r>
            <w:proofErr w:type="spellEnd"/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СП 1.1.1058-01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производственного 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</w:t>
            </w:r>
            <w:r w:rsidR="00D14A81">
              <w:rPr>
                <w:rFonts w:ascii="Times New Roman" w:hAnsi="Times New Roman"/>
                <w:sz w:val="24"/>
                <w:szCs w:val="24"/>
              </w:rPr>
              <w:t>вод правил</w:t>
            </w:r>
            <w:r w:rsidRPr="00CF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E5B" w:rsidRPr="00CF0E5B" w:rsidRDefault="00CF0E5B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(СНиП 23-05-95*)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Естественное и искусственное освещение</w:t>
            </w:r>
          </w:p>
        </w:tc>
      </w:tr>
      <w:tr w:rsidR="00CF0E5B" w:rsidRPr="00615C1C" w:rsidTr="00E74AF6">
        <w:trPr>
          <w:trHeight w:val="113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D14A81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 правил</w:t>
            </w:r>
          </w:p>
          <w:p w:rsidR="00CF0E5B" w:rsidRPr="00CF0E5B" w:rsidRDefault="00CF0E5B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(Сравнение СП 54.13330.2022 с </w:t>
            </w:r>
            <w:r w:rsidR="00E7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B">
              <w:rPr>
                <w:rFonts w:ascii="Times New Roman" w:hAnsi="Times New Roman"/>
                <w:sz w:val="24"/>
                <w:szCs w:val="24"/>
              </w:rPr>
              <w:t>СП 54.13330.2016</w:t>
            </w:r>
            <w:proofErr w:type="gramEnd"/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Здания жилые многоквартирные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СанПиН 2.1.4.1116-02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«Питьевая вода. Гигиенические требования к качеству воды, расфасованной в емкости. Контроль качества»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СанПиН 2.1.8/2.2.4.1190-03 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«Гигиенические требования к размещению и эксплуатации средств сухопутной подвижной радиосвязи»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tooltip="&quot;Об утверждении СанПиН 2.1.8/2.2.4.2302-07&quot;&#10;&quot;СанПиН 2.1.8/2.2.4.2302-07 Гигиенические требования к ...&quot;&#10;Постановление Главного государственного санитарного врача РФ от 19.12.2007 N 91&#10;Санитарно-эпидемиологические ...&#10;Статус: действует с 20.02.2008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СанПиН 2.1.8/2.2.4.1383-03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«Гигиенические требования к размещению и эксплуатации передающих радиотехнических объектов».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СанПиН 2.2.1/2.1.1.1200-03 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«Санитарно-защитные зоны и санитарная классификация предприятий, сооружений и иных объектов»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СанПиН 2.3.2.1078-01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«Гигиенические требования безопасности и пищевой ценности пищевых продуктов»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tooltip="&quot;О введении в действие санитарно-эпидемиологических правил и нормативов СанПиН 2.3.2.1324-03&quot;&#10;&quot;СанПиН ...&quot;&#10;Постановление Главного государственного санитарного врача РФ от 22.05.2003 N ...&#10;Статус: действует с 01.07.2003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СанПиН 2.3.2.1324-03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«Гигиенические требования к срокам годности и условиям хранения пищевых продуктов»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организации общественного питания населения»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СанПиН 2.6.1.993-00  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«Гигиенические требования к обеспече</w:t>
            </w:r>
            <w:r w:rsidRPr="00CF0E5B">
              <w:rPr>
                <w:rFonts w:ascii="Times New Roman" w:hAnsi="Times New Roman"/>
                <w:sz w:val="24"/>
                <w:szCs w:val="24"/>
              </w:rPr>
              <w:softHyphen/>
              <w:t>нию радиационной безопасности при заготовке и реализации металлолома»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СанПиН 2.6.1.1192-03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«Гигиенические требования к устройству и эксплуатации рентгеновских кабинетов, аппаратов и проведению рентгеновских исследований»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tooltip="&quot;О введении в действие СанПиН 2.6.1.1202-03&quot;&#10;&quot;СанПиН 2.6.1.1202-03 Гигиенические требования к ...&quot;&#10;Постановление Главного государственного санитарного врача РФ от 12.03.2003 N 17&#10;Санитарно-эпидемиологические ...&#10;Статус: действует с 15.06.2003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СанПиН 2.6.1.1202-03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«Гигиенические требования к использованию закрытых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радионуклидных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источников ионизирующего излучения при геофизических работах на буровых скважинах»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tooltip="&quot;О введении в действие СанПиН 2.6.1.1281-03&quot;&#10;&quot;СанПиН 2.6.1.1281-03 Санитарные правила по радиационной ...&quot;&#10;Постановление Главного государственного санитарного врача РФ от 17.04.2003 N ...&#10;Статус: действует с 01.07.2003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СанПиН 2.6.1.1281-03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СанПиН 2.1.8/2.2.4.2302-07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«Изменение № 1 к СанПиН 2.1.8/2.2.4.1383-03 «Гигиенические требования к размещению и эксплуатации передающих радиотехнических объектов»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tooltip="&quot;Об утверждении СанПиН 2.6.1.2368-08&quot;&#10;&quot;СанПиН 2.6.1.2368-08 Гигиенические требования по обеспечению ...&quot;&#10;Постановление Главного государственного санитарного врача РФ от 16.06.2008 N 36&#10;Санитарно-эпидемиологические ...&#10;Статус: действует с 01.09.2008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СанПиН 2.6.1.2368-08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«Гигиенические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радионуклидных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источников»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СанПиН 2.6.1.2523-09 (НРБ -99/2009)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«Нормы радиационной безопасности- 99/2009»(НРБ 99/2009)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СанПиН 2.6.1.2525-09 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Гигиенические требования к обеспечению радиационной безопасности при заготовке и реализации металлолома. Изменения 1 к СанПиН 2.6.1.993-00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СанПиН 2.1.4.2581-10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Изменения № 1 к СанПиН 2.1.4.1116-02 «Питьевая вода. Гигиенические требования к качеству воды, расфасованной в емкости. Контроль качества»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СанПиН 2.6.1.2748-10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СанПиН 2.6.1.2800-10 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«Гигиенические требования по ограничению облучения 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за счет природных источников ионизирующего излучения»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СанПиН 2.6.1.2891-11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СанПиН 2.6.1.3164-14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«Гигиенические требования по обеспечению радиационной безопасности при рентгеновской дефектоскопии» 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tooltip="&quot;Об утверждении СанПиН 2.6.1.3287-15 &quot;Санитарно-эпидемиологические требования к обращению с ...&quot;&#10;Постановление Главного государственного санитарного врача РФ от 14.07.2015 N 27&#10;Санитарно-эпидемиологические правила и ...&#10;Статус: действует с 29.08.201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СанПиН 2.6.1.3287-15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обращению с радиоизотопными приборами и их устройству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tooltip="&quot;Об утверждении СанПиН 2.6.1.3289-15 &quot;Гигиенические требования по обеспечению радиационной ...&quot;&#10;Постановление Главного государственного санитарного врача РФ от 20.07.2015 N ...&#10;Статус: действующая редакция (действ. с 08.12.2017)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СанПиН 2.6.1.3289-15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СанПиН 2.6.1.3488-17</w:t>
              </w:r>
            </w:hyperlink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«Гигиенические требования по обеспечению радиационной безопасности при обращении с лучевыми досмотровыми установками»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СанПиН 2.1.3684-21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F0E5B">
              <w:rPr>
                <w:b w:val="0"/>
                <w:sz w:val="24"/>
                <w:szCs w:val="24"/>
              </w:rP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(с изменениями и дополнениями)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СанПиН 1.2.3685-21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F0E5B" w:rsidRPr="00615C1C" w:rsidTr="00E74AF6">
        <w:trPr>
          <w:trHeight w:val="170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СанПиН 3.3686-21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по профилактике инфекционных болезней»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1.1.0093-14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Условия организации и функционирования пунктов временного размещения и пунктов долговременного пребывания людей, пребывающих из зон чрезвычайных ситуаций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1.2.0228-20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Порядок выявления и 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идентификации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незаявленных и потенциально опасных непреднамеренно  присутствующих химических веществ в пищевой продукции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2.1.2.0070-13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2.1.4.0176-20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Организация мониторинга обеспечения населения качественной питьевой водой из систем централизованного водоснабжения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2.1.4.0266-21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Методика по оценке повышения качества питьевой воды, подаваемой централизованными системами водоснабжения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2.1.10.0067-12</w:t>
            </w:r>
          </w:p>
        </w:tc>
        <w:tc>
          <w:tcPr>
            <w:tcW w:w="8966" w:type="dxa"/>
          </w:tcPr>
          <w:p w:rsidR="00CF0E5B" w:rsidRPr="00CF0E5B" w:rsidRDefault="00CF0E5B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Оценка риска здоровью населения при воздействии факторов микробной природы, содержащихся в пищевых продуктах. Методические основы, принципы и критерии оценки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2.2.4.0115-16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Оценка безопасности использования лазерных проекторов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2.2.9.2242-07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2.3.0122-18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Цветовая индикация на маркировке пищевой продукции в целях информирования потребителей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tooltip="&quot;МР 2.3.1.1915-04 Методические рекомендации. Рекомендуемые уровни потребления пищевых и биологически активных веществ&quot;&#10;Методические рекомендации от 02.07.2004 N 2.3.1.1915-04&#10;Применяется с 02.07.2004&#10;Статус: действует с 02.07.2004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МР 2.3.1.1915-04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Рекомендуемые уровни потребления пищевых и биологически активных веществ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2.3.7.0168-20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Оценка качества пищевой продукции и оценка доступа населения к отечественной пищевой продукции, способствующей устранения дефицита макр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и микронутриентов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2.4.0130-18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назначения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2.4.0162-19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питания детей, страдающих сахарным диабетом и иными заболеваниями, сопровождающимися ограничениями в питании </w:t>
            </w:r>
          </w:p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(в образовательных и оздоровительных организациях)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2.4.0179-20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Рекомендации по организации питания обучающихся общеобразовательных организаций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2.4.0260-21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Рекомендации по проведению оценки соответствия меню обязательным требованиям. Методические рекомендации»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2.5.0245-21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Методические рекомендации по обеспечению санитарно-эпидемиологических требований к отдельным видам транспорта и объектам транспортной инфраструктуры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3.1.0211-20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Отлов, учёт и прогноз численности мелких млекопитающих и птиц в природных очагах инфекционных болезней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3.1.0140-18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Неспецифическая профилактика гриппа и  других острых респираторных инфекций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3.1.0170-20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Эпидемиология и профилактика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3.1.0173-20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Организация противоэпидемических мероприятий в период пандемии 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3.1.0209-20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(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-19)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3.1.0218-20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обеспечению противоэпидемического режима при организации оказания медицинской помощи больным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 (лицам с подозрением на заболевание) в амбулаторных условиях и транспортировании пациентов в медицинские организации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3.1.0221-20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FF0000"/>
              </w:rPr>
            </w:pPr>
            <w:r w:rsidRPr="00CF0E5B">
              <w:rPr>
                <w:bCs/>
              </w:rPr>
              <w:t>Организация работы в очагах</w:t>
            </w:r>
            <w:r w:rsidRPr="00CF0E5B">
              <w:rPr>
                <w:bCs/>
                <w:color w:val="FF0000"/>
              </w:rPr>
              <w:t xml:space="preserve"> </w:t>
            </w:r>
            <w:r w:rsidRPr="00CF0E5B">
              <w:rPr>
                <w:bCs/>
              </w:rPr>
              <w:t xml:space="preserve">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3.1.0224-20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Эпидемиологический надзор за инфекцией, вызываемой вирусом </w:t>
            </w:r>
            <w:r w:rsidRPr="00CF0E5B">
              <w:rPr>
                <w:bCs/>
                <w:lang w:val="en-US"/>
              </w:rPr>
              <w:t>VARICELLA</w:t>
            </w:r>
            <w:r w:rsidRPr="00CF0E5B">
              <w:rPr>
                <w:bCs/>
              </w:rPr>
              <w:t xml:space="preserve"> </w:t>
            </w:r>
            <w:r w:rsidRPr="00CF0E5B">
              <w:rPr>
                <w:bCs/>
                <w:lang w:val="en-US"/>
              </w:rPr>
              <w:t>ZOSTER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3.1.0229-21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Рекомендации по организации противоэпидемических мероприятий в медицинских организациях, осуществляющих оказание медицинской помощи пациентам с новой коронавирусной инфекцией (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-19) (подозрением на заболевание) в стационарных условиях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3.1.0232-21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Определение эпидемиологической опасности почвенных очагов сибирской язвы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3.1.0270-21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Организация противоэпидемических (профилактических) мероприятий в условиях сохранения рисков распространения 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 в период новогодних праздников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3.1.0281-22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tabs>
                <w:tab w:val="left" w:pos="58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Эпидемиологический надзор, лабораторная диагностика и профилактика лихорадки Ку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3.1.0290-22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Противоэпидемические мероприятия, направленные на предупреждение возникновения и распространения оспы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обязьян</w:t>
            </w:r>
            <w:proofErr w:type="spellEnd"/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3.1.0291-22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Рекомендации по организации противоэпидемических мероприятий в медицинских организациях при выявлении больных оспой обезьян (лиц с подозрением на заболевание)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3.1.2.0135-18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Генетический мониторинг циркуляции вирусов кори и краснухи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3.1.2.0139-18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Критерии расчета запаса профилактических и лечебных препаратов, оборудования, индивидуальных средств защиты и дезинфекционных сре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>я субъектов Российской Федерации на период пандемии гриппа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3.1/2.1.0170/1-20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</w:t>
            </w:r>
            <w:r w:rsidRPr="00CF0E5B">
              <w:t>(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-19)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3.1/2.1.0178/2-20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профилактике новой коронавирусной инфекции </w:t>
            </w:r>
            <w:r w:rsidRPr="00CF0E5B">
              <w:t>(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-19) среди работников киноиндустрии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3.1/2.1.0181-20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Рекомендации по организации работы бань и саун с целью недопущения заноса и распространения новой коронавирусной инфекции (</w:t>
            </w:r>
            <w:r w:rsidRPr="00CF0E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-19)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3.1/2.1.0182-20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Рекомендации по организации работы санаторно-курортных учреждений в условиях сохранения рисков распространения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0E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3.1/2.1.0184-20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Рекомендации по организации работы спортивных организаций в условиях сохранения рисков распространения </w:t>
            </w:r>
            <w:r w:rsidRPr="00CF0E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3.1/2.1.0186-20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Рекомендации по проведению профилактических мероприятий в целях предотвращения распространения новой коронавирусной инфекции (</w:t>
            </w:r>
            <w:r w:rsidRPr="00CF0E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 xml:space="preserve">-19) при восстановлении профильной деятельности медицинских организаций 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3.1/2.1.0189-20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Рекомендации по проведению профилактических мероприятий по предупреждению распространения новой коронавирусной инфекции (</w:t>
            </w:r>
            <w:r w:rsidRPr="00CF0E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-19) в кинотеатрах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3.1/2.1.0192-20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Рекомендации по профилактике новой коронавирусной инфекции (</w:t>
            </w:r>
            <w:r w:rsidRPr="00CF0E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 xml:space="preserve"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      </w:r>
            <w:proofErr w:type="gramStart"/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фитнес-клубах</w:t>
            </w:r>
            <w:proofErr w:type="gramEnd"/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3.1/2.1.0193-20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Рекомендации по профилактике новой коронавирусной инфекции (</w:t>
            </w:r>
            <w:r w:rsidRPr="00CF0E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-19) в учреждениях, осуществляющих деятельность по предоставлению мест для временного проживания (гостиницы и иные средства размещения)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3.1/2.1.0194-20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Рекомендации по проведению профилактических мероприятий по предупреждению распространения новой коронавирусной инфекции (</w:t>
            </w:r>
            <w:r w:rsidRPr="00CF0E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-19) в музеях, музеях-заповедниках, дворцово-парковых музеях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3.1/2.1.0195-20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Рекомендации по проведению профилактических мероприятий по предупреждению распространения новой коронавирусной инфекции (</w:t>
            </w:r>
            <w:r w:rsidRPr="00CF0E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-19) в библиотеках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3.1/2.1.0198-20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Рекомендации по проведению профилактических мероприятий по предупреждению распространения новой коронавирусной инфекции (</w:t>
            </w:r>
            <w:r w:rsidRPr="00CF0E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 xml:space="preserve">-19) при осуществлении </w:t>
            </w:r>
            <w:proofErr w:type="spellStart"/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конгрессной</w:t>
            </w:r>
            <w:proofErr w:type="spellEnd"/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 xml:space="preserve"> и выставочной деятельности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3.1/2.1.0199-20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организации работы читальных залов государственных и муниципальных архивов Российской Федерации в условиях сохранения рисков распространения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3.1/2.1.0202-20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проведению профилактических мероприятий по предупреждению распространения новой коронавирусной инфекции </w:t>
            </w:r>
            <w:r w:rsidRPr="00CF0E5B">
              <w:t>(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-19) при осуществлении деятельности театров и концертных организаций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3.1/2.1.0203-20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организации работы зон рекреации водных объектов в условиях рисков распространения новой коронавирусной инфекции </w:t>
            </w:r>
            <w:r w:rsidRPr="00CF0E5B">
              <w:t>(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-19)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3.1/2.2.0170/3-20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профилактике новой коронавирусной инфекции </w:t>
            </w:r>
            <w:r w:rsidRPr="00CF0E5B">
              <w:t>(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-19) среди работников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3.1/2.2.0172/5-20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организации работы предприятий в условиях сохранения рисков распространения 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3.1/2.2.0173/1-20,</w:t>
            </w:r>
          </w:p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lastRenderedPageBreak/>
              <w:t>МР 3.1/2.2.0173/2-20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proofErr w:type="gramStart"/>
            <w:r w:rsidRPr="00CF0E5B">
              <w:rPr>
                <w:bCs/>
              </w:rPr>
              <w:lastRenderedPageBreak/>
              <w:t xml:space="preserve">Рекомендации по организации работы сферы услуг (приложение Рекомендации по организации работы салонов красоты и парикмахерских с целью недопущения заноса и распространения новой коронавирусной инфекции </w:t>
            </w:r>
            <w:r w:rsidRPr="00CF0E5B">
              <w:t>(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 xml:space="preserve">-19); </w:t>
            </w:r>
            <w:r w:rsidRPr="00CF0E5B">
              <w:rPr>
                <w:bCs/>
              </w:rPr>
              <w:lastRenderedPageBreak/>
              <w:t xml:space="preserve">приложение Рекомендации по организации работы прачечных и химчисток с целью недопущения заноса и распространения новой коронавирусной инфекции </w:t>
            </w:r>
            <w:r w:rsidRPr="00CF0E5B">
              <w:t>(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-19)</w:t>
            </w:r>
            <w:proofErr w:type="gramEnd"/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3.1/2.2.0176/1-20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организации работы вахтовым методом в условиях сохранения рисков распространения 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3.1/2.3.0172/3-20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организации работы предприятий агропромышленного комплекса в условиях сохранения рисков распространения 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3.1/2.3.5.0191-20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профилактике новой коронавирусной инфекции </w:t>
            </w:r>
            <w:r w:rsidRPr="00CF0E5B">
              <w:t>(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-19) в предприятиях торговли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3.1/2.3.6.0190-20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организации работы предприятий общественного питания в условиях сохранения рисков распространения 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3.1/2.4.0206-20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профилактике новой коронавирусной инфекции </w:t>
            </w:r>
            <w:r w:rsidRPr="00CF0E5B">
              <w:t>(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-19) в профессиональных образовательных организациях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3.1/2.4.0239-21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организации работы организаций отдыха детей и их оздоровление в условиях сохранения рисков распространения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 в 2021 году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3.1/2.5.0172/4-20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организации работы транспорта и транспортных предприятий в условиях сохранения рисков распространения 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3.1/3.5.0170/5-20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использованию и обработке защитной одежды и средств индивидуальной защиты при работе в контакте с больными 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 (подозрительными на заболевание) либо при работе с биологическим материалом от таких пациентов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3.1/3.5.0172/1-20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Рекомендации по применению средств индивидуальной защиты (в том числе многоразового использования) для различных категорий граждан при рисках инфицирования  </w:t>
            </w:r>
            <w:r w:rsidRPr="00CF0E5B">
              <w:rPr>
                <w:bCs/>
                <w:lang w:val="en-US"/>
              </w:rPr>
              <w:t>COVID</w:t>
            </w:r>
            <w:r w:rsidRPr="00CF0E5B">
              <w:rPr>
                <w:bCs/>
              </w:rPr>
              <w:t>-19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3.1.5.0298-22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Предупреждение развития заболеваний </w:t>
            </w:r>
            <w:proofErr w:type="spellStart"/>
            <w:r w:rsidRPr="00CF0E5B">
              <w:rPr>
                <w:bCs/>
              </w:rPr>
              <w:t>папилломавирусной</w:t>
            </w:r>
            <w:proofErr w:type="spellEnd"/>
            <w:r w:rsidRPr="00CF0E5B">
              <w:rPr>
                <w:bCs/>
              </w:rPr>
              <w:t xml:space="preserve"> этиологии у ВИЧ-инфицированных лиц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3.5.0071-13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Организация и проведение дезинфекционных мероприятий на различных объектах в период подготовки и проведения массовых мероприятий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3.5/2.5.0226-20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Санитарно-противоэпидемические (профилактические) мероприятия по обеспечению санитарно-эпидемиологической безопасности при перевозках пассажиров по муниципальным и межмуниципальным маршрутам автомобильным транспортом и городским наземным электрическим транспортом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4.2.0220-20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Методы санитарно-бактериологического исследования микробной обсемененности объектов внешней среды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4.3.0177-20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Методика измерения электромагнитных полей промышленной частоты 50 Гц на селитебной территории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4.3.0212-20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Контроль систем вентиляции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МР от 12.04.2019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Методические рекомендации по выявлению, расследованию и профилактике побочных проявлений после иммунизации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ВМР от 26.10.2020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Профилактика, диагностика и лечение новой коронавирусной инфекции (</w:t>
            </w:r>
            <w:r w:rsidRPr="00CF0E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CF0E5B">
              <w:rPr>
                <w:rFonts w:ascii="Times New Roman" w:hAnsi="Times New Roman"/>
                <w:bCs/>
                <w:sz w:val="24"/>
                <w:szCs w:val="24"/>
              </w:rPr>
              <w:t>-19)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1-40/3805 от 11.11.1991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Методические указания по лабораторному контролю качества продукции общественного питания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287-113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дезинфекции,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очистке и стерилизации изделий медицинского назначения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 1843-78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Временные методические указания по санитарно-гигиенической оценке полимерных материалов, предназначенных для изготовления мебели, используемой населением в быту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3182-84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Методические указания по микробиологическому контролю в аптеках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4258-87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Методические указания по определению и гигиенической регламентации электромагнитных полей, создаваемых береговыми и судовыми радиолокационными станциями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4260-87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Методические указания по осуществлению государственного санитарного надзора за судовыми установками очистки и обеззараживания сточных вод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4550-88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Методические указания по определению уровней электромагнитного поля средств управления воздушным движением гражданской авиации В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>, ОВЧ-, УВЧ- и СВЧ-диапазонов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1.2.1796-03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Гигиеническая оценка и экспертиза материалов и товаров, содержащих природные и искусственные минеральные волокна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1.3.2569-09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F0E5B">
              <w:rPr>
                <w:b w:val="0"/>
                <w:sz w:val="24"/>
                <w:szCs w:val="24"/>
              </w:rPr>
              <w:t>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tooltip="&quot;МУ 2.1.2.1829-04 Санитарно-гигиеническая оценка полимерных и полимерсодержащих строительных материалов и ...&quot;&#10;МУ (Методические указания) от 06.01.2004 N 2.1.2.1829-04&#10;Применяется с 01.05.2004&#10;Статус: действует с 01.05.2004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2.1.2.1829-04</w:t>
              </w:r>
            </w:hyperlink>
          </w:p>
        </w:tc>
        <w:tc>
          <w:tcPr>
            <w:tcW w:w="8966" w:type="dxa"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Санитарно-гигиеническая оценка полимерных и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полимерсодержащих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2.1.5.800-99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F0E5B">
              <w:rPr>
                <w:b w:val="0"/>
                <w:sz w:val="24"/>
                <w:szCs w:val="24"/>
              </w:rPr>
              <w:t>Организация госсанэпиднадзора за обеззараживанием сточных вод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tooltip="&quot;МУ 2.1.674-97 Санитарно-гигиеническая оценка стройматериалов с добавлением промотходов&quot;&#10;МУ (Методические указания) от 08.08.1997 N 2.1.674-97&#10;Применяется с 08.08.1997&#10;Статус: действует с 08.08.1997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2.1.674-97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Санитарно-гигиеническая оценка стройматериалов с добавлением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промотходов</w:t>
            </w:r>
            <w:proofErr w:type="spellEnd"/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2.1.7.730-99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Гигиеническая оценка качества почвы населенных мест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2.1.7.1185-03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Сбор, транспортирование, захоронение асбестсодержащих отходов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2.2.2.1844-04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Санитарно-эпидемиологическая экспертиза продукции нефтепереработки и нефтехимии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2.3.2.1917-04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Порядок и организация контроля за пищевой продукцией, полученной </w:t>
            </w:r>
            <w:proofErr w:type="gramStart"/>
            <w:r w:rsidRPr="00CF0E5B">
              <w:rPr>
                <w:bCs/>
              </w:rPr>
              <w:t>из</w:t>
            </w:r>
            <w:proofErr w:type="gramEnd"/>
            <w:r w:rsidRPr="00CF0E5B">
              <w:rPr>
                <w:bCs/>
              </w:rPr>
              <w:t xml:space="preserve">/или </w:t>
            </w:r>
            <w:proofErr w:type="gramStart"/>
            <w:r w:rsidRPr="00CF0E5B">
              <w:rPr>
                <w:bCs/>
              </w:rPr>
              <w:t>с</w:t>
            </w:r>
            <w:proofErr w:type="gramEnd"/>
            <w:r w:rsidRPr="00CF0E5B">
              <w:rPr>
                <w:bCs/>
              </w:rPr>
              <w:t xml:space="preserve"> использованием сырья растительного происхождения, имеющего генетически модифицированные аналоги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2.3.2.3687-21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Медико-биологическая оценка безопасности генно-инженерно-модифицированных организмов животного происхождения, включая рыб и птицу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2.6.1.0333-23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Радиационный контроль и санитарно-эпидемиологическая оценка жилых, общественных и производственных зданий и сооружений по показателям радиационной безопасности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2.6.1.1868-04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Внедрение показателей радиационной безопасности о состоянии объектов окружающей среды, в т.ч. продовольственного сырья и пищевых продуктов, в систему социально-гигиенического мониторинга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2.6.1.1981-05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2.6.1.2153-06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Оперативная оценка доз облучения населения при радиоактивном загрязнении территории воздушным путём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35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2.6.1.2397-08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Оценка доз облучения групп населения, подвергающихся повышенному облучению за счёт природных источников ионизирующего излучения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2.6.1.2398-08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2.6.1.2713-10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 (изменение 1 к МУ 2.6.1.1981-05)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3.1.0322-23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Сбор, учет и подготовка к лабораторному исследованию кровососущих членистоногих в природных очагах инфекционных болезней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tooltip="&quot;МУ 3.1.1128-02 Эпидемиология, диагностика и профилактика заболеваний людей лептоспирозами&quot;&#10;МУ (Методические указания) от 03.07.2002 N 3.1.1128-02&#10;Применяется с 01.10.2002&#10;Статус: действует с 01.10.2002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3.1.1128-02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Эпидемиология, диагностика и профилактика заболеваний людей лептоспирозами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tooltip="&quot;МУ 3.1.2007-05 Эпидемиологический надзор за туляремией&quot;&#10;МУ (Методические указания) от 09.09.2005 N 3.1.2007-05&#10;Применяется с 09.09.2005&#10;Статус: действует с 09.09.2005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3.1.2007-05</w:t>
              </w:r>
            </w:hyperlink>
            <w:r w:rsidR="00CF0E5B" w:rsidRPr="00CF0E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Эпидемиологический надзор за туляремией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tooltip="&quot;МУ 3.1.2792-10 Эпидемиологический надзор за гепатитом В&quot;&#10;МУ (Методические указания) от 20.12.2010 N 3.1.2792-10&#10;Применяется с 20.12.2010&#10;Статус: действует с 20.12.2010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3.1.2792-10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Эпидемиологический надзор за гепатитом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tooltip="&quot;МУ 3.1.2837-11 Эпидемиологический надзор и профилактика вирусного гепатита А&quot;&#10;МУ (Методические указания) от 28.01.2011 N 3.1.2837-11&#10;Применяется с 28.01.2011&#10;Статус: действует с 28.01.2011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3.1.2837-11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Эпидемиологический надзор и профилактика вирусного гепатита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tooltip="&quot;МУ 3.1.2943-11 Организация и проведение серологического мониторинга состояния коллективного иммунитета к ...&quot;&#10;МУ (Методические указания) от 15.07.2011 N 3.1.2943-11&#10;Применяется с 15.07.2011&#10;Статус: действует с 15.07.2011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3.1.2943-11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3.1.3114/1-13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Организация работы в очагах инфекционных и паразитарных болезней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3.1.3798-22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Обеспечение эпидемиологической безопасности нестерильных эндоскопических вмешательств на желудочно-кишечном тракте и дыхательных путях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3.1.3844-23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Эпидемиологический надзор, лабораторная диагностика и профилактика геморрагической лихорадки с почечным синдромом 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tooltip="&quot;МУ 3.1.1.2360-08 Эпидемиологический надзор за полиомиелитом и острыми вялыми параличами в постсертификационный период&quot;&#10;МУ (Методические указания) от 06.05.2008 N 3.1.1.2360-08&#10;Применяется с 01.08.2008&#10;Статус: действует с 01.08.2008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3.1.1.2360-08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Эпидемиологический надзор за полиомиелитом и острыми вялыми параличами в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постсертификационный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tooltip="&quot;МУ 3.1.1.2363-08 Эпидемиологический надзор и профилактика энтеровирусных (неполио) инфекций&quot;&#10;МУ (Методические указания) от 25.05.2008 N 3.1.1.2363-08&#10;Применяется с 01.06.2008&#10;Статус: действует с 01.06.2008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3.1.1.2363-08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Эпидемиологический надзор и профилактика энтеровирусных (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неполио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>) инфекций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3.1.1.2438-09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Эпидемиологический надзор и профилактика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псевдотуберкулёза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кишечного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иерсиниоза</w:t>
            </w:r>
            <w:proofErr w:type="spellEnd"/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tooltip="&quot;МУ 3.1.1.2957-11 Эпидемиологический надзор, лабораторная диагностика и профилактика ротавирусной инфекции&quot;&#10;МУ (Методические указания) от 29.07.2011 N 3.1.1.2957-11&#10;Применяется с 29.07.2011&#10;Статус: действует с 29.07.2011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3.1.1.2957-11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Эпидемиологический надзор, лабораторная диагностика и профилактика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ротавирусной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tooltip="&quot;МУ 3.1.1.2969-11 Эпидемиологический надзор, лабораторная диагностика и профилактика норовирусной инфекции&quot;&#10;МУ (Методические указания) от 15.11.2011 N 3.1.1.2969-11&#10;Применяется с 15.11.2011&#10;Статус: действует с 15.11.2011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3.1.1.2969-11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Эпидемиологический надзор, лабораторная диагностика и профилактика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норовирусной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tooltip="&quot;МУ 3.1.2.1177-02 Эпидемиологический контроль за корью, краснухой и эпидемическим паротитом&quot;&#10;МУ (Методические указания) от 21.11.2002 N 3.1.2.1177-02&#10;Применяется с 01.03.2003&#10;Статус: действует с 01.03.2003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3.1.2.1177-02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Эпидемиологический надзор за корью, краснухой, эпидемическим паротитом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tooltip="&quot;МУ 3.1.2.2356-08 Эпидемиологический надзор за врожденной краснухой&quot;&#10;МУ (Методические указания) от 25.04.2008 N 3.1.2.2356-08&#10;Применяется с 01.07.2008&#10;Статус: действует с 01.07.2008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3.1.2.2356-08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Эпидемиологический надзор за врожденной краснухой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tooltip="&quot;МУ 3.1.2.2516-09 Эпидемиологический надзор за менингококковой инфекцией&quot;&#10;МУ (Методические указания) от 25.05.2009 N 3.1.2.2516-09&#10;Применяется с 01.08.2009&#10;Статус: действует с 01.08.2009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3.1.2.2516-09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Эпидемиологический надзор за менингококковой инфекцией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3.1.2/4.2.3973-23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Эпидемиологический надзор за внебольничными пневмониями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tooltip="&quot;МУ 3.1.3.2488-09 Организация и проведение профилактических и противоэпидемических мероприятий против Крымской геморрагической лихорадки&quot;&#10;МУ (Методические указания) от 26.02.2009 N 3.1.3.2488-09&#10;Применяется с 01.04.2009&#10;Статус: действует с 01.04.200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3.1.3.2488-09</w:t>
              </w:r>
            </w:hyperlink>
            <w:r w:rsidR="00CF0E5B" w:rsidRPr="00CF0E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и противоэпидемических мероприятий против Крымской геморрагической лихорадки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tooltip="&quot;МУ 3.1.3.2600-10 Мероприятия по борьбе с лихорадкой Западного Нила на территории Российской Федерации&quot;&#10;МУ (Методические указания) от 19.04.2010 N 3.1.3.2600-10&#10;Применяется с 19.04.2010&#10;Статус: действует с 19.04.2010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3.1.3.2600-10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Мероприятия по борьбе с лихорадкой Западного Нила на территории Российской Федерации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tooltip="&quot;МУ 3.2.1756-03 Эпидемиологический надзор за паразитарными болезнями&quot;&#10;МУ (Методические указания) от 28.03.2003 N 3.2.1756-03&#10;Статус: действует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3.2.1756-03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Эпидемиологический надзор за паразитарными болезнями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3.2.3163-14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Эпидемиологический надзор 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трихинеллёзом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tooltip="&quot;МУ 3.2.3463-17 Профилактика дальневосточных трематодозов&quot;&#10;МУ (Методические указания) от 27.03.2017 N 3.2.3463-17&#10;Статус: действует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3.2.3463-17</w:t>
              </w:r>
            </w:hyperlink>
            <w:r w:rsidR="00CF0E5B" w:rsidRPr="00CF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Профилактика дальневосточных трематодозов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3.2.3469-17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дирофиляриоза</w:t>
            </w:r>
            <w:proofErr w:type="spellEnd"/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tooltip="&quot;МУ 3.2.3470-17 Эпидемиологический надзор за эхинококкозами&quot;&#10;МУ (Методические указания) от 27.04.2017 N 3.2.3470-17&#10;Статус: действует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3.2.3470-17</w:t>
              </w:r>
            </w:hyperlink>
            <w:r w:rsidR="00CF0E5B" w:rsidRPr="00CF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Эпидемиологический надзор за эхинококкозами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3.2.3966-23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Эпидемиологический надзор и профилактика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лямблиоза</w:t>
            </w:r>
            <w:proofErr w:type="spellEnd"/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3.2.974-00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Малярийные комары и борьба с ними на территории Российской Федерации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3.3.1879-04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Расследование поствакцинальных осложнений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3.3.1.1123-02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Мониторинг поствакцинальных осложнений и их профилактика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3.3.2.1761-03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Порядок уничтожения непригодных к использованию вакцин и анатоксинов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tooltip="&quot;МУ 3.5.3011-12 Неспецифическая профилактика клещевого вирусного энцефалита и иксодовых клещевых боррелиозов&quot;&#10;МУ (Методические указания) от 04.04.2012 N 3.5.3011-12&#10;Применяется с 04.04.2012&#10;Статус: действует с 04.04.2012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3.5.3011-12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Неспецифическая профилактика клещевого вирусного энцефалита и 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иксодовых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клещевых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боррелиозов</w:t>
            </w:r>
            <w:proofErr w:type="spellEnd"/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3.5.3104-13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Организация и проведение дезинфекционных мероприятий при энтеровирусных (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неполио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>) инфекциях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3.5.1.3439-17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Оценка чувствительности к дезинфицирующим средствам микроорганизмов, циркулирующих в медицинских организациях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3.5.1.3674-20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Обеззараживание рук медицинских работников и кожных покровов пациентов при оказании медицинской помощи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4.1/4.2.2484-09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Оценка подлинности и выявление фальсификации молочной продукции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 4.1./4.2.2486-09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pStyle w:val="headertext"/>
              <w:spacing w:after="0" w:afterAutospacing="0"/>
              <w:rPr>
                <w:b/>
              </w:rPr>
            </w:pPr>
            <w:r w:rsidRPr="00CF0E5B">
              <w:t>Идентификация, в том числе в целях выявления фальсификации, соковой продукции из фруктов и овощей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tooltip="&quot;МУ 4.3.2320-08 Порядок подготовки и оформления санитарно-эпидемиологических заключений на передающие радиотехнические объекты&quot; МУ (Методические указания) от 22.01.2008 N 4.3.2320-08 Применяется с 18.02.2008 Статус: действует с 18.02.2008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 4.3.2320-08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Порядок подготовки и оформления санитарно-эпидемиологических заключений на передающие радиотехнические объекты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ВМУ 2035-79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Временные методические указания по гигиенической оценке искусственных кож и пленочных материалов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2.5.3694-21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Методика оценки акустической нагрузки членов летных экипажей в кабинах воздушных судов гражданской авиации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2.6.1.1194-03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Радиационный контроль Стронций-90 и цезий-137. Пищевые продукты. Отбор проб, анализ и гигиеническая оценка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МУК 3.1.2./4.2.3973-23 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Эпидемиологический надзор за внебольничными пневмониями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tooltip="&quot;МУК 4.1/4.3.1485-03 Гигиеническая оценка одежды для детей, подростков и взрослых&quot;&#10;&quot;&#10;МУК (Методические указания по методам контроля) от 29.06.2003 N ...&#10;Статус: действует с 30.06.2003&#10;Применяется для целей технического регламента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МУК 4.1/4.3.1485-03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Гигиеническая оценка одежды для детей, подростков и взрослых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МУК 4.1./4.3.2038-05 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Санитарно-эпидемиологическая оценка игрушек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4.1/4.3.2155-06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 xml:space="preserve">Дополнение № 1 </w:t>
            </w:r>
            <w:proofErr w:type="gramStart"/>
            <w:r w:rsidRPr="00CF0E5B">
              <w:rPr>
                <w:bCs/>
              </w:rPr>
              <w:t>к</w:t>
            </w:r>
            <w:proofErr w:type="gramEnd"/>
            <w:r w:rsidRPr="00CF0E5B">
              <w:rPr>
                <w:bCs/>
              </w:rPr>
              <w:t xml:space="preserve"> МУК 4.1/4.3.1485-03</w:t>
            </w:r>
            <w:r w:rsidRPr="00CF0E5B">
              <w:t>«Гигиеническая оценка одежды для детей, подростков и взрослых»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МУК 4.2.1847-04  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</w:pPr>
            <w:r w:rsidRPr="00CF0E5B">
              <w:t>Санитарно-эпидемиологическая оценка обоснования сроков годности и условий хранения пищевых продуктов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4.2.1884-04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</w:pPr>
            <w:r w:rsidRPr="00CF0E5B">
              <w:t xml:space="preserve">Санитарно-микробиологический и </w:t>
            </w:r>
            <w:proofErr w:type="spellStart"/>
            <w:r w:rsidRPr="00CF0E5B">
              <w:t>санитарно-паразитологический</w:t>
            </w:r>
            <w:proofErr w:type="spellEnd"/>
            <w:r w:rsidRPr="00CF0E5B">
              <w:t xml:space="preserve"> анализ воды поверхностных водных объектов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4.2.2029-05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pStyle w:val="headertext"/>
              <w:spacing w:after="0" w:afterAutospacing="0"/>
            </w:pPr>
            <w:r w:rsidRPr="00CF0E5B">
              <w:t>Санитарно-вирусологический контроль водных объектов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4.2.2217-07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Выявление бактерий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  <w:lang w:val="en-US"/>
              </w:rPr>
              <w:t>Legionella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  <w:lang w:val="en-US"/>
              </w:rPr>
              <w:t>pneumophila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в объектах окружающей среды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tooltip="&quot;МУК 4.2.3019-12 Организация и проведение лабораторных исследований на иерсиниозы на территориальном ...&quot;&#10;МУК (Методические указания по методам контроля) от 18.06.2012 N 4.2.3019-12&#10;Применяется с 18.06.2012&#10;Статус: действует с 18.06.2012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МУК 4.2.3019-12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лабораторных исследований на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иерсиниозы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на территориальном, региональном и федеральном уровнях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4.2.3701-21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Лабораторная диагностика коклюша и заболеваний, обусловленных другими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бордетеллами</w:t>
            </w:r>
            <w:proofErr w:type="spellEnd"/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4.2.3852-23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Лабораторная диагностика дифтерийной инфекции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4.3.679-97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Определение уровней магнитного поля в местах размещения передающих средств радиовещания и радиосвязи кил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гекто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CF0E5B">
              <w:rPr>
                <w:rFonts w:ascii="Times New Roman" w:hAnsi="Times New Roman"/>
                <w:sz w:val="24"/>
                <w:szCs w:val="24"/>
              </w:rPr>
              <w:t>декаметрового</w:t>
            </w:r>
            <w:proofErr w:type="spell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диапазонов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492BD8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tooltip="&quot;МУК 4.3.1167-02 Определение плотности потока энергии электромагнитного поля в местах размещения ...&quot;&#10;МУК (Методические указания по методам контроля) от 07.10.2002 N 4.3.1167-02&#10;Применяется с 07.10.2002 взамен МУК ...&#10;Статус: действует с 07.10.2002" w:history="1">
              <w:r w:rsidR="00CF0E5B" w:rsidRPr="00CF0E5B">
                <w:rPr>
                  <w:rFonts w:ascii="Times New Roman" w:hAnsi="Times New Roman"/>
                  <w:sz w:val="24"/>
                  <w:szCs w:val="24"/>
                </w:rPr>
                <w:t>МУК 4.3.1167-02</w:t>
              </w:r>
            </w:hyperlink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Определение плотности потока энергии электромагнитного поля в местах размещения радиосредств, работающих в диапазоне частот 300 МГц-300 ГГц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4.3.1894-04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 xml:space="preserve">Физиолого-гигиеническая оценка одежды для защиты </w:t>
            </w:r>
            <w:proofErr w:type="gramStart"/>
            <w:r w:rsidRPr="00CF0E5B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CF0E5B">
              <w:rPr>
                <w:rFonts w:ascii="Times New Roman" w:hAnsi="Times New Roman"/>
                <w:sz w:val="24"/>
                <w:szCs w:val="24"/>
              </w:rPr>
              <w:t xml:space="preserve"> от холода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4.3.2756-10</w:t>
            </w:r>
          </w:p>
        </w:tc>
        <w:tc>
          <w:tcPr>
            <w:tcW w:w="8966" w:type="dxa"/>
          </w:tcPr>
          <w:p w:rsidR="00CF0E5B" w:rsidRPr="00CF0E5B" w:rsidRDefault="00CF0E5B" w:rsidP="00F213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Методические указания по измерению и оценке микроклимата производственных помещений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4.3.3212-14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Измерение и оценка шума на судах и морских сооружениях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4.3.3213-14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bookmarkStart w:id="0" w:name="_GoBack"/>
            <w:r w:rsidRPr="00CF0E5B">
              <w:rPr>
                <w:bCs/>
              </w:rPr>
              <w:t>Измерение и оценка вибрации на судах и морских сооружениях</w:t>
            </w:r>
            <w:bookmarkEnd w:id="0"/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4.3.3214-14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Измерение и оценка электрических, магнитных и электромагнитных полей на судах и морских сооружениях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4.3.3722-21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Контроль уровня шума на территории жилой застройки, в жилых и общественных зданиях и помещениях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CF0E5B">
            <w:pPr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4.3.3786-22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Инструментальный контроль и оценка вибрации в жилых и общественных зданиях</w:t>
            </w:r>
          </w:p>
        </w:tc>
      </w:tr>
      <w:tr w:rsidR="00CF0E5B" w:rsidRPr="00615C1C" w:rsidTr="00E74AF6">
        <w:trPr>
          <w:trHeight w:val="288"/>
        </w:trPr>
        <w:tc>
          <w:tcPr>
            <w:tcW w:w="1101" w:type="dxa"/>
          </w:tcPr>
          <w:p w:rsidR="00CF0E5B" w:rsidRPr="00615C1C" w:rsidRDefault="00CF0E5B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CF0E5B" w:rsidRPr="00CF0E5B" w:rsidRDefault="00CF0E5B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E5B">
              <w:rPr>
                <w:rFonts w:ascii="Times New Roman" w:hAnsi="Times New Roman"/>
                <w:sz w:val="24"/>
                <w:szCs w:val="24"/>
              </w:rPr>
              <w:t>МУК 4.3.3830-20</w:t>
            </w:r>
          </w:p>
        </w:tc>
        <w:tc>
          <w:tcPr>
            <w:tcW w:w="8966" w:type="dxa"/>
          </w:tcPr>
          <w:p w:rsidR="00CF0E5B" w:rsidRPr="00CF0E5B" w:rsidRDefault="00CF0E5B" w:rsidP="00CF0E5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F0E5B">
              <w:rPr>
                <w:bCs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</w:tc>
      </w:tr>
      <w:tr w:rsidR="00694683" w:rsidRPr="00615C1C" w:rsidTr="00E74AF6">
        <w:trPr>
          <w:trHeight w:val="288"/>
        </w:trPr>
        <w:tc>
          <w:tcPr>
            <w:tcW w:w="1101" w:type="dxa"/>
          </w:tcPr>
          <w:p w:rsidR="00694683" w:rsidRPr="00615C1C" w:rsidRDefault="00694683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694683" w:rsidRPr="00694683" w:rsidRDefault="00694683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>Инструкция от 29.05.1995</w:t>
            </w:r>
          </w:p>
        </w:tc>
        <w:tc>
          <w:tcPr>
            <w:tcW w:w="8966" w:type="dxa"/>
          </w:tcPr>
          <w:p w:rsidR="00694683" w:rsidRPr="00694683" w:rsidRDefault="00694683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>Инструкция по контролю стерильности консервированной крови, ее компонентов, препаратов, консервированного костного мозга, кровезаменителей и консервирующих растворов</w:t>
            </w:r>
          </w:p>
        </w:tc>
      </w:tr>
      <w:tr w:rsidR="00694683" w:rsidRPr="00615C1C" w:rsidTr="00E74AF6">
        <w:trPr>
          <w:trHeight w:val="288"/>
        </w:trPr>
        <w:tc>
          <w:tcPr>
            <w:tcW w:w="1101" w:type="dxa"/>
          </w:tcPr>
          <w:p w:rsidR="00694683" w:rsidRPr="00615C1C" w:rsidRDefault="00694683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694683" w:rsidRPr="00694683" w:rsidRDefault="00694683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>Инструкция от 05.11.1996</w:t>
            </w:r>
          </w:p>
        </w:tc>
        <w:tc>
          <w:tcPr>
            <w:tcW w:w="8966" w:type="dxa"/>
          </w:tcPr>
          <w:p w:rsidR="00694683" w:rsidRPr="00694683" w:rsidRDefault="00694683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>Инструкция по проектированию, эксплуатации и рекультивации полигонов для твердых бытовых отходов</w:t>
            </w:r>
          </w:p>
        </w:tc>
      </w:tr>
      <w:tr w:rsidR="00694683" w:rsidRPr="00615C1C" w:rsidTr="00E74AF6">
        <w:trPr>
          <w:trHeight w:val="288"/>
        </w:trPr>
        <w:tc>
          <w:tcPr>
            <w:tcW w:w="1101" w:type="dxa"/>
          </w:tcPr>
          <w:p w:rsidR="00694683" w:rsidRPr="00615C1C" w:rsidRDefault="00694683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694683" w:rsidRPr="00694683" w:rsidRDefault="00694683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 xml:space="preserve">Инструкция </w:t>
            </w:r>
          </w:p>
          <w:p w:rsidR="00694683" w:rsidRPr="00694683" w:rsidRDefault="00694683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>№ 1400/1751</w:t>
            </w:r>
          </w:p>
        </w:tc>
        <w:tc>
          <w:tcPr>
            <w:tcW w:w="8966" w:type="dxa"/>
          </w:tcPr>
          <w:p w:rsidR="00694683" w:rsidRPr="00694683" w:rsidRDefault="00694683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 xml:space="preserve">Инструкция по порядку и периодичности </w:t>
            </w:r>
            <w:proofErr w:type="gramStart"/>
            <w:r w:rsidRPr="0069468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94683">
              <w:rPr>
                <w:rFonts w:ascii="Times New Roman" w:hAnsi="Times New Roman"/>
                <w:sz w:val="24"/>
                <w:szCs w:val="24"/>
              </w:rPr>
              <w:t xml:space="preserve"> содержанием микробиологических и химических загрязнителей в мясе, птице, яйцах и продуктах их переработки</w:t>
            </w:r>
          </w:p>
        </w:tc>
      </w:tr>
      <w:tr w:rsidR="00694683" w:rsidRPr="00615C1C" w:rsidTr="00E74AF6">
        <w:trPr>
          <w:trHeight w:val="288"/>
        </w:trPr>
        <w:tc>
          <w:tcPr>
            <w:tcW w:w="1101" w:type="dxa"/>
          </w:tcPr>
          <w:p w:rsidR="00694683" w:rsidRPr="00615C1C" w:rsidRDefault="00694683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694683" w:rsidRPr="00694683" w:rsidRDefault="00694683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>Инструкция № 5319-91</w:t>
            </w:r>
          </w:p>
        </w:tc>
        <w:tc>
          <w:tcPr>
            <w:tcW w:w="8966" w:type="dxa"/>
          </w:tcPr>
          <w:p w:rsidR="00694683" w:rsidRPr="00694683" w:rsidRDefault="00694683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>Инструкция по санитарно-микробиологическому контролю производства пищевой продукции из рыбы и морских беспозвоночных</w:t>
            </w:r>
          </w:p>
        </w:tc>
      </w:tr>
      <w:tr w:rsidR="00694683" w:rsidRPr="00615C1C" w:rsidTr="00E74AF6">
        <w:trPr>
          <w:trHeight w:val="288"/>
        </w:trPr>
        <w:tc>
          <w:tcPr>
            <w:tcW w:w="1101" w:type="dxa"/>
          </w:tcPr>
          <w:p w:rsidR="00694683" w:rsidRPr="00615C1C" w:rsidRDefault="00694683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694683" w:rsidRPr="00694683" w:rsidRDefault="00694683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6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4683">
              <w:rPr>
                <w:rFonts w:ascii="Times New Roman" w:hAnsi="Times New Roman"/>
                <w:sz w:val="24"/>
                <w:szCs w:val="24"/>
              </w:rPr>
              <w:t xml:space="preserve"> 2.2.2006-05</w:t>
            </w:r>
          </w:p>
        </w:tc>
        <w:tc>
          <w:tcPr>
            <w:tcW w:w="8966" w:type="dxa"/>
          </w:tcPr>
          <w:p w:rsidR="00694683" w:rsidRPr="00694683" w:rsidRDefault="00694683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694683" w:rsidRPr="00615C1C" w:rsidTr="00E74AF6">
        <w:trPr>
          <w:trHeight w:val="288"/>
        </w:trPr>
        <w:tc>
          <w:tcPr>
            <w:tcW w:w="1101" w:type="dxa"/>
          </w:tcPr>
          <w:p w:rsidR="00694683" w:rsidRPr="00615C1C" w:rsidRDefault="00694683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694683" w:rsidRPr="00694683" w:rsidRDefault="00694683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6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4683">
              <w:rPr>
                <w:rFonts w:ascii="Times New Roman" w:hAnsi="Times New Roman"/>
                <w:sz w:val="24"/>
                <w:szCs w:val="24"/>
              </w:rPr>
              <w:t xml:space="preserve"> 2.2.4/2.2.9.2266-07</w:t>
            </w:r>
          </w:p>
        </w:tc>
        <w:tc>
          <w:tcPr>
            <w:tcW w:w="8966" w:type="dxa"/>
          </w:tcPr>
          <w:p w:rsidR="00694683" w:rsidRPr="00694683" w:rsidRDefault="00694683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>Гигиенические требования к условиям труда медицинских работников, выполняющих ультразвуковые исследования</w:t>
            </w:r>
          </w:p>
        </w:tc>
      </w:tr>
      <w:tr w:rsidR="00694683" w:rsidRPr="00615C1C" w:rsidTr="00E74AF6">
        <w:trPr>
          <w:trHeight w:val="288"/>
        </w:trPr>
        <w:tc>
          <w:tcPr>
            <w:tcW w:w="1101" w:type="dxa"/>
          </w:tcPr>
          <w:p w:rsidR="00694683" w:rsidRPr="00615C1C" w:rsidRDefault="00694683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694683" w:rsidRPr="00694683" w:rsidRDefault="00694683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6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4683">
              <w:rPr>
                <w:rFonts w:ascii="Times New Roman" w:hAnsi="Times New Roman"/>
                <w:sz w:val="24"/>
                <w:szCs w:val="24"/>
              </w:rPr>
              <w:t xml:space="preserve"> 3.5.1904-04</w:t>
            </w:r>
          </w:p>
        </w:tc>
        <w:tc>
          <w:tcPr>
            <w:tcW w:w="8966" w:type="dxa"/>
          </w:tcPr>
          <w:p w:rsidR="00694683" w:rsidRPr="00694683" w:rsidRDefault="00694683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683">
              <w:rPr>
                <w:rFonts w:ascii="Times New Roman" w:hAnsi="Times New Roman"/>
                <w:sz w:val="24"/>
                <w:szCs w:val="24"/>
              </w:rPr>
              <w:t>Использование ультрафиолетового бактерицидного излучения для обеззараживания воздуха в помещениях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ГН 1.1.701-98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C86">
              <w:rPr>
                <w:rFonts w:ascii="Times New Roman" w:hAnsi="Times New Roman"/>
                <w:sz w:val="24"/>
                <w:szCs w:val="24"/>
              </w:rPr>
              <w:t>Гигиенические критерии для обоснования необходимости разработки ПДК и ОБУВ</w:t>
            </w:r>
            <w:proofErr w:type="gramEnd"/>
            <w:r w:rsidRPr="001C6C86">
              <w:rPr>
                <w:rFonts w:ascii="Times New Roman" w:hAnsi="Times New Roman"/>
                <w:sz w:val="24"/>
                <w:szCs w:val="24"/>
              </w:rPr>
              <w:t xml:space="preserve"> (ОДУ) вредных веществ в воздухе рабочей зоны, атмосферном воздухе населенных мест, воде водных объектов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12.1.003-2014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Шум. Общие требования безопасности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12.1.007-76</w:t>
            </w:r>
          </w:p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Группа Т58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Система стандартов безопасности труда. Вредные вещества. Классификация и общие требования безопасности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12.1.012-2004</w:t>
            </w:r>
          </w:p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Группа Т34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Вибрационная безопасность. Общие требования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17.1.5.02-80</w:t>
            </w:r>
          </w:p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Группа Т58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Гидросфера. Гигиенические требования к зонам рекреации водных объектов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17.4.3.07-2001</w:t>
            </w:r>
          </w:p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Группа Т58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Почвы. Требования к свойствам осадков сточных вод при использовании их в качестве удобрений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ГОСТ 11015-93 </w:t>
            </w:r>
          </w:p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(ИСО 5970-79)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Столы ученические. Типы и функциональные размеры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11016-93</w:t>
            </w:r>
          </w:p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(ИСО 5970-79)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Стулья ученические. Типы и функциональные размеры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19301.2-2022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Мебель детская дошкольная. Функциональные размеры стульев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23268.0-91</w:t>
            </w:r>
          </w:p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группа Р19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Воды минеральные питьевые лечебные, лечебно-столовые и природные столовые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23337-2014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Методы измерения шума на территориях жилой застройки и в помещениях жилых и общественных зданий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29183-91</w:t>
            </w:r>
          </w:p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Группа Н08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Вода для хозяйственно-питьевого обеспечения судов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30390-2013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Продукция общественного питания, реализуемая населению. Общие технические условия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30494-2011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Здания жилые и общественные. Параметры микроклимата в помещениях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32423-2013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Классификация опасности смесевой химической продукции по воздействию на организм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32424-2013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Классификация опасности химической продукции по воздействию на окружающую среду. Основные положения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ГОСТ 32425-2013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Классификация опасности смесевой химической продукции по воздействию на окружающую среду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1C6C8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C6C86">
              <w:rPr>
                <w:rFonts w:ascii="Times New Roman" w:hAnsi="Times New Roman"/>
                <w:sz w:val="24"/>
                <w:szCs w:val="24"/>
              </w:rPr>
              <w:t xml:space="preserve"> 51232-98</w:t>
            </w:r>
          </w:p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Группа Н08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Вода питьевая. Общие требования к организации и методам контроля качества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1C6C8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C6C86">
              <w:rPr>
                <w:rFonts w:ascii="Times New Roman" w:hAnsi="Times New Roman"/>
                <w:sz w:val="24"/>
                <w:szCs w:val="24"/>
              </w:rPr>
              <w:t xml:space="preserve"> 52556-2006</w:t>
            </w:r>
          </w:p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Группа Р24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Вода для гемодиализа. Технические условия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1C6C8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C6C86">
              <w:rPr>
                <w:rFonts w:ascii="Times New Roman" w:hAnsi="Times New Roman"/>
                <w:sz w:val="24"/>
                <w:szCs w:val="24"/>
              </w:rPr>
              <w:t xml:space="preserve"> 53091-2008</w:t>
            </w:r>
          </w:p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(ИСО 10381-3:2001)</w:t>
            </w:r>
          </w:p>
          <w:p w:rsidR="001C6C86" w:rsidRPr="001C6C86" w:rsidRDefault="001C6C86" w:rsidP="00543E52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группа С70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Качество почвы. Отбор проб (часть 3). Руководство по безопасности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77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Письмо МЗ и </w:t>
            </w:r>
            <w:proofErr w:type="spellStart"/>
            <w:r w:rsidRPr="001C6C86">
              <w:rPr>
                <w:rFonts w:ascii="Times New Roman" w:hAnsi="Times New Roman"/>
                <w:sz w:val="24"/>
                <w:szCs w:val="24"/>
              </w:rPr>
              <w:t>соцразвития</w:t>
            </w:r>
            <w:proofErr w:type="spellEnd"/>
            <w:r w:rsidRPr="001C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86" w:rsidRPr="001C6C86" w:rsidRDefault="001C6C86" w:rsidP="0077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№ 01/9793-9-32</w:t>
            </w:r>
          </w:p>
        </w:tc>
        <w:tc>
          <w:tcPr>
            <w:tcW w:w="8966" w:type="dxa"/>
          </w:tcPr>
          <w:p w:rsidR="001C6C86" w:rsidRPr="001C6C86" w:rsidRDefault="001C6C86" w:rsidP="0077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О нормировании углеводородов в атмосферном воздухе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77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1C6C86" w:rsidRPr="001C6C86" w:rsidRDefault="001C6C86" w:rsidP="0077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№ 10 от 06.01.2015</w:t>
            </w:r>
          </w:p>
        </w:tc>
        <w:tc>
          <w:tcPr>
            <w:tcW w:w="8966" w:type="dxa"/>
          </w:tcPr>
          <w:p w:rsidR="001C6C86" w:rsidRPr="001C6C86" w:rsidRDefault="001C6C86" w:rsidP="0077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О порядке осуществления производственного контроля качества и безопасности питьевой воды, горячей воды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7753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1C6C86" w:rsidRPr="001C6C86" w:rsidRDefault="001C6C86" w:rsidP="007753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lastRenderedPageBreak/>
              <w:t>№ 222 от 03.03.2018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pStyle w:val="headertext"/>
            </w:pPr>
            <w:r w:rsidRPr="001C6C86">
              <w:lastRenderedPageBreak/>
              <w:t xml:space="preserve">Об утверждении Правил установления санитарно-защитных зон и использования </w:t>
            </w:r>
            <w:r w:rsidRPr="001C6C86">
              <w:lastRenderedPageBreak/>
              <w:t>земельных участков, расположенных в границах санитарно-защитных зон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7753E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1C6C86">
              <w:rPr>
                <w:rFonts w:ascii="Times New Roman" w:hAnsi="Times New Roman"/>
                <w:sz w:val="24"/>
                <w:szCs w:val="24"/>
              </w:rPr>
              <w:t>Роспротребнадзора</w:t>
            </w:r>
            <w:proofErr w:type="spellEnd"/>
            <w:r w:rsidRPr="001C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86" w:rsidRPr="001C6C86" w:rsidRDefault="001C6C86" w:rsidP="007753E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№ 224 от 19.07.2007</w:t>
            </w:r>
          </w:p>
        </w:tc>
        <w:tc>
          <w:tcPr>
            <w:tcW w:w="8966" w:type="dxa"/>
          </w:tcPr>
          <w:p w:rsidR="001C6C86" w:rsidRPr="001C6C86" w:rsidRDefault="001C6C86" w:rsidP="0077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О санитарно-эпидемиологических экспертизах, обследованиях, исследованиях, испытаниях и токсикологических, гигиенических и иных видах оценок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7753E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1C6C86" w:rsidRPr="001C6C86" w:rsidRDefault="001C6C86" w:rsidP="007753E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№ 644 от 29.07.2013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холодного водоснабжения и водоотведения 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7753E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1C6C86" w:rsidRPr="001C6C86" w:rsidRDefault="001C6C86" w:rsidP="007753EB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№ 1206 от 05.07.2022</w:t>
            </w:r>
          </w:p>
        </w:tc>
        <w:tc>
          <w:tcPr>
            <w:tcW w:w="8966" w:type="dxa"/>
          </w:tcPr>
          <w:p w:rsidR="001C6C86" w:rsidRPr="001C6C86" w:rsidRDefault="001C6C86" w:rsidP="0077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О порядке расследования и учета случаев профессиональных заболеваний работников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Постановление Правительства РФ № 2314 от 28.12.2020</w:t>
            </w:r>
          </w:p>
        </w:tc>
        <w:tc>
          <w:tcPr>
            <w:tcW w:w="8966" w:type="dxa"/>
          </w:tcPr>
          <w:p w:rsidR="001C6C86" w:rsidRPr="001C6C86" w:rsidRDefault="001C6C86" w:rsidP="0077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Приказ МЗ РФ № 29н от 28.01.2021</w:t>
            </w:r>
          </w:p>
        </w:tc>
        <w:tc>
          <w:tcPr>
            <w:tcW w:w="8966" w:type="dxa"/>
          </w:tcPr>
          <w:p w:rsidR="001C6C86" w:rsidRPr="001C6C86" w:rsidRDefault="001C6C86" w:rsidP="007753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77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Приказ Роспотребнадзора</w:t>
            </w:r>
          </w:p>
          <w:p w:rsidR="001C6C86" w:rsidRPr="001C6C86" w:rsidRDefault="001C6C86" w:rsidP="0077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№ 103 от 31.03.2008</w:t>
            </w:r>
          </w:p>
        </w:tc>
        <w:tc>
          <w:tcPr>
            <w:tcW w:w="8966" w:type="dxa"/>
          </w:tcPr>
          <w:p w:rsidR="001C6C86" w:rsidRPr="001C6C86" w:rsidRDefault="001C6C86" w:rsidP="007753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>Инструкция по составлению санитарно-гигиенической характеристики условий труда работника при подозрении у него профессионального заболевания</w:t>
            </w:r>
          </w:p>
        </w:tc>
      </w:tr>
      <w:tr w:rsidR="001C6C86" w:rsidRPr="00615C1C" w:rsidTr="00E74AF6">
        <w:trPr>
          <w:trHeight w:val="288"/>
        </w:trPr>
        <w:tc>
          <w:tcPr>
            <w:tcW w:w="1101" w:type="dxa"/>
          </w:tcPr>
          <w:p w:rsidR="001C6C86" w:rsidRPr="00615C1C" w:rsidRDefault="001C6C86" w:rsidP="00E74A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noWrap/>
          </w:tcPr>
          <w:p w:rsidR="001C6C86" w:rsidRPr="001C6C86" w:rsidRDefault="001C6C86" w:rsidP="00543E52">
            <w:pPr>
              <w:rPr>
                <w:rFonts w:ascii="Times New Roman" w:hAnsi="Times New Roman"/>
                <w:sz w:val="24"/>
                <w:szCs w:val="24"/>
              </w:rPr>
            </w:pPr>
            <w:r w:rsidRPr="001C6C86">
              <w:rPr>
                <w:rFonts w:ascii="Times New Roman" w:hAnsi="Times New Roman"/>
                <w:sz w:val="24"/>
                <w:szCs w:val="24"/>
              </w:rPr>
              <w:t xml:space="preserve">Приказ МЗ РФ № 176 от 28.05.2001 </w:t>
            </w:r>
          </w:p>
        </w:tc>
        <w:tc>
          <w:tcPr>
            <w:tcW w:w="8966" w:type="dxa"/>
          </w:tcPr>
          <w:p w:rsidR="001C6C86" w:rsidRPr="001C6C86" w:rsidRDefault="001C6C86" w:rsidP="00543E52">
            <w:pPr>
              <w:pStyle w:val="headertext"/>
            </w:pPr>
            <w:r w:rsidRPr="001C6C86">
              <w:t>О совершенствовании системы расследования и учёта профессиональных заболеваний в Российской Федерации</w:t>
            </w:r>
          </w:p>
        </w:tc>
      </w:tr>
    </w:tbl>
    <w:p w:rsidR="00333FB0" w:rsidRPr="003B4473" w:rsidRDefault="00333FB0" w:rsidP="0028350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33FB0" w:rsidRPr="003B4473" w:rsidSect="001C5C38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01CE"/>
    <w:multiLevelType w:val="hybridMultilevel"/>
    <w:tmpl w:val="B85E964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97C"/>
    <w:rsid w:val="00002237"/>
    <w:rsid w:val="00006370"/>
    <w:rsid w:val="00010874"/>
    <w:rsid w:val="00026F6D"/>
    <w:rsid w:val="000271F7"/>
    <w:rsid w:val="00051125"/>
    <w:rsid w:val="0006320A"/>
    <w:rsid w:val="00064480"/>
    <w:rsid w:val="000724B3"/>
    <w:rsid w:val="00075EFE"/>
    <w:rsid w:val="000804DF"/>
    <w:rsid w:val="000818A6"/>
    <w:rsid w:val="00091A52"/>
    <w:rsid w:val="000950AB"/>
    <w:rsid w:val="000A47B9"/>
    <w:rsid w:val="000A4ABC"/>
    <w:rsid w:val="000A5D59"/>
    <w:rsid w:val="000B31BC"/>
    <w:rsid w:val="000C3139"/>
    <w:rsid w:val="000E7CD7"/>
    <w:rsid w:val="000F0AC6"/>
    <w:rsid w:val="00120394"/>
    <w:rsid w:val="00127D3A"/>
    <w:rsid w:val="00130F21"/>
    <w:rsid w:val="001448AF"/>
    <w:rsid w:val="001608DB"/>
    <w:rsid w:val="0016134D"/>
    <w:rsid w:val="00171FFC"/>
    <w:rsid w:val="001757BE"/>
    <w:rsid w:val="001772B0"/>
    <w:rsid w:val="00185B4D"/>
    <w:rsid w:val="001C1D97"/>
    <w:rsid w:val="001C54BB"/>
    <w:rsid w:val="001C5C38"/>
    <w:rsid w:val="001C62CE"/>
    <w:rsid w:val="001C6C86"/>
    <w:rsid w:val="001D6253"/>
    <w:rsid w:val="001E4000"/>
    <w:rsid w:val="00203B0E"/>
    <w:rsid w:val="00221F5D"/>
    <w:rsid w:val="002252E8"/>
    <w:rsid w:val="00233FEC"/>
    <w:rsid w:val="00240108"/>
    <w:rsid w:val="00252223"/>
    <w:rsid w:val="00257A4C"/>
    <w:rsid w:val="00261F1B"/>
    <w:rsid w:val="00261FBF"/>
    <w:rsid w:val="0026762E"/>
    <w:rsid w:val="00267ED1"/>
    <w:rsid w:val="00274162"/>
    <w:rsid w:val="00277AD8"/>
    <w:rsid w:val="0028350E"/>
    <w:rsid w:val="00297BD2"/>
    <w:rsid w:val="002A1FFF"/>
    <w:rsid w:val="002A4D1E"/>
    <w:rsid w:val="002A7D5A"/>
    <w:rsid w:val="002C2D31"/>
    <w:rsid w:val="002C5D48"/>
    <w:rsid w:val="002D04DE"/>
    <w:rsid w:val="002E0952"/>
    <w:rsid w:val="002E1B5D"/>
    <w:rsid w:val="002F1E58"/>
    <w:rsid w:val="002F2633"/>
    <w:rsid w:val="002F3ABF"/>
    <w:rsid w:val="002F4A64"/>
    <w:rsid w:val="00301067"/>
    <w:rsid w:val="00302B55"/>
    <w:rsid w:val="00305E48"/>
    <w:rsid w:val="003127CF"/>
    <w:rsid w:val="003219CE"/>
    <w:rsid w:val="00324E7F"/>
    <w:rsid w:val="00333FB0"/>
    <w:rsid w:val="003365AA"/>
    <w:rsid w:val="00340E6A"/>
    <w:rsid w:val="003415B2"/>
    <w:rsid w:val="00346647"/>
    <w:rsid w:val="00356869"/>
    <w:rsid w:val="00364F73"/>
    <w:rsid w:val="00372573"/>
    <w:rsid w:val="00373541"/>
    <w:rsid w:val="00375ECF"/>
    <w:rsid w:val="00385FC8"/>
    <w:rsid w:val="00387AF7"/>
    <w:rsid w:val="00395149"/>
    <w:rsid w:val="0039570B"/>
    <w:rsid w:val="003A3024"/>
    <w:rsid w:val="003B4473"/>
    <w:rsid w:val="003B5BE6"/>
    <w:rsid w:val="003B5F0B"/>
    <w:rsid w:val="003C1CA6"/>
    <w:rsid w:val="003D3936"/>
    <w:rsid w:val="003E44B5"/>
    <w:rsid w:val="003E4898"/>
    <w:rsid w:val="003E5974"/>
    <w:rsid w:val="003F47FB"/>
    <w:rsid w:val="00400502"/>
    <w:rsid w:val="004006D7"/>
    <w:rsid w:val="0040187F"/>
    <w:rsid w:val="00405248"/>
    <w:rsid w:val="00432476"/>
    <w:rsid w:val="00445C2A"/>
    <w:rsid w:val="00447AB3"/>
    <w:rsid w:val="00454A6A"/>
    <w:rsid w:val="00466312"/>
    <w:rsid w:val="00471A72"/>
    <w:rsid w:val="004926DE"/>
    <w:rsid w:val="00492BD8"/>
    <w:rsid w:val="004938C2"/>
    <w:rsid w:val="004959D1"/>
    <w:rsid w:val="004963C3"/>
    <w:rsid w:val="004A2A85"/>
    <w:rsid w:val="004A5F65"/>
    <w:rsid w:val="004A622A"/>
    <w:rsid w:val="004C55F3"/>
    <w:rsid w:val="004D36D6"/>
    <w:rsid w:val="004E698C"/>
    <w:rsid w:val="004F1F4B"/>
    <w:rsid w:val="004F5F8B"/>
    <w:rsid w:val="0050150D"/>
    <w:rsid w:val="00501D04"/>
    <w:rsid w:val="00505681"/>
    <w:rsid w:val="00513E42"/>
    <w:rsid w:val="005159F6"/>
    <w:rsid w:val="00517DBE"/>
    <w:rsid w:val="00526C34"/>
    <w:rsid w:val="005334B0"/>
    <w:rsid w:val="005427AC"/>
    <w:rsid w:val="0054365D"/>
    <w:rsid w:val="00543E52"/>
    <w:rsid w:val="00545E91"/>
    <w:rsid w:val="00547CE5"/>
    <w:rsid w:val="00561BF4"/>
    <w:rsid w:val="00565666"/>
    <w:rsid w:val="00566C79"/>
    <w:rsid w:val="00593ACC"/>
    <w:rsid w:val="005B1B78"/>
    <w:rsid w:val="005B2CA2"/>
    <w:rsid w:val="005C33A7"/>
    <w:rsid w:val="005D46B7"/>
    <w:rsid w:val="00607B1D"/>
    <w:rsid w:val="00611760"/>
    <w:rsid w:val="00611EAA"/>
    <w:rsid w:val="00612871"/>
    <w:rsid w:val="00615C1C"/>
    <w:rsid w:val="006217AC"/>
    <w:rsid w:val="00641246"/>
    <w:rsid w:val="00642A68"/>
    <w:rsid w:val="006545A1"/>
    <w:rsid w:val="00675CB6"/>
    <w:rsid w:val="00686DA2"/>
    <w:rsid w:val="00694683"/>
    <w:rsid w:val="00695067"/>
    <w:rsid w:val="0069786D"/>
    <w:rsid w:val="006A520B"/>
    <w:rsid w:val="006D0FD9"/>
    <w:rsid w:val="006D65C7"/>
    <w:rsid w:val="006E52D2"/>
    <w:rsid w:val="006E7893"/>
    <w:rsid w:val="00703D4D"/>
    <w:rsid w:val="00706A02"/>
    <w:rsid w:val="00714F55"/>
    <w:rsid w:val="00715AFE"/>
    <w:rsid w:val="00745703"/>
    <w:rsid w:val="00745A11"/>
    <w:rsid w:val="00746716"/>
    <w:rsid w:val="00747D0A"/>
    <w:rsid w:val="0075425E"/>
    <w:rsid w:val="00764D89"/>
    <w:rsid w:val="007753EB"/>
    <w:rsid w:val="007762E1"/>
    <w:rsid w:val="00783804"/>
    <w:rsid w:val="007A576A"/>
    <w:rsid w:val="007B6A64"/>
    <w:rsid w:val="007C08E1"/>
    <w:rsid w:val="007C237E"/>
    <w:rsid w:val="007C4B1D"/>
    <w:rsid w:val="007E007B"/>
    <w:rsid w:val="007E0B8C"/>
    <w:rsid w:val="007E4EA4"/>
    <w:rsid w:val="007F724D"/>
    <w:rsid w:val="007F784D"/>
    <w:rsid w:val="008305E4"/>
    <w:rsid w:val="00831106"/>
    <w:rsid w:val="00831ED5"/>
    <w:rsid w:val="00834D93"/>
    <w:rsid w:val="008633E5"/>
    <w:rsid w:val="00863E13"/>
    <w:rsid w:val="00865974"/>
    <w:rsid w:val="00883217"/>
    <w:rsid w:val="00891F34"/>
    <w:rsid w:val="008A346C"/>
    <w:rsid w:val="008A5385"/>
    <w:rsid w:val="008B5939"/>
    <w:rsid w:val="008C4FD6"/>
    <w:rsid w:val="008D4B0B"/>
    <w:rsid w:val="008D4C50"/>
    <w:rsid w:val="008D5ACA"/>
    <w:rsid w:val="008F1D3E"/>
    <w:rsid w:val="008F2841"/>
    <w:rsid w:val="008F459B"/>
    <w:rsid w:val="00922141"/>
    <w:rsid w:val="009244C1"/>
    <w:rsid w:val="00926FB2"/>
    <w:rsid w:val="00934950"/>
    <w:rsid w:val="0093568F"/>
    <w:rsid w:val="00942607"/>
    <w:rsid w:val="00947AC2"/>
    <w:rsid w:val="00953A3C"/>
    <w:rsid w:val="00957ACA"/>
    <w:rsid w:val="0096385A"/>
    <w:rsid w:val="0097497C"/>
    <w:rsid w:val="00990880"/>
    <w:rsid w:val="0099181A"/>
    <w:rsid w:val="009B02F3"/>
    <w:rsid w:val="009C0C6D"/>
    <w:rsid w:val="009C0DC0"/>
    <w:rsid w:val="009D23FF"/>
    <w:rsid w:val="009E502E"/>
    <w:rsid w:val="009F0ADD"/>
    <w:rsid w:val="00A00685"/>
    <w:rsid w:val="00A017B7"/>
    <w:rsid w:val="00A1282E"/>
    <w:rsid w:val="00A22AB3"/>
    <w:rsid w:val="00A259F7"/>
    <w:rsid w:val="00A27E91"/>
    <w:rsid w:val="00A27FA2"/>
    <w:rsid w:val="00A46DF5"/>
    <w:rsid w:val="00A553A8"/>
    <w:rsid w:val="00A66C49"/>
    <w:rsid w:val="00A72082"/>
    <w:rsid w:val="00A77626"/>
    <w:rsid w:val="00A84586"/>
    <w:rsid w:val="00A94C5F"/>
    <w:rsid w:val="00AA3813"/>
    <w:rsid w:val="00AA5DB7"/>
    <w:rsid w:val="00AD51CB"/>
    <w:rsid w:val="00AE09D9"/>
    <w:rsid w:val="00AE0B9B"/>
    <w:rsid w:val="00AE1DF8"/>
    <w:rsid w:val="00AE2387"/>
    <w:rsid w:val="00AF309F"/>
    <w:rsid w:val="00B00034"/>
    <w:rsid w:val="00B01BA3"/>
    <w:rsid w:val="00B06578"/>
    <w:rsid w:val="00B149F3"/>
    <w:rsid w:val="00B3396D"/>
    <w:rsid w:val="00B3756B"/>
    <w:rsid w:val="00B376A6"/>
    <w:rsid w:val="00B4562E"/>
    <w:rsid w:val="00B470ED"/>
    <w:rsid w:val="00B50736"/>
    <w:rsid w:val="00B51C76"/>
    <w:rsid w:val="00B523B0"/>
    <w:rsid w:val="00B72FAC"/>
    <w:rsid w:val="00B73057"/>
    <w:rsid w:val="00B76351"/>
    <w:rsid w:val="00B92D50"/>
    <w:rsid w:val="00BA6986"/>
    <w:rsid w:val="00BB2A23"/>
    <w:rsid w:val="00BB3DC8"/>
    <w:rsid w:val="00BC0530"/>
    <w:rsid w:val="00BE1348"/>
    <w:rsid w:val="00C03305"/>
    <w:rsid w:val="00C0395E"/>
    <w:rsid w:val="00C040F9"/>
    <w:rsid w:val="00C13524"/>
    <w:rsid w:val="00C353DD"/>
    <w:rsid w:val="00C40B18"/>
    <w:rsid w:val="00C501EF"/>
    <w:rsid w:val="00C5073E"/>
    <w:rsid w:val="00C52F2C"/>
    <w:rsid w:val="00C5440E"/>
    <w:rsid w:val="00C6508C"/>
    <w:rsid w:val="00C73E9A"/>
    <w:rsid w:val="00C81A37"/>
    <w:rsid w:val="00C851B5"/>
    <w:rsid w:val="00C90881"/>
    <w:rsid w:val="00C95EAD"/>
    <w:rsid w:val="00CB2C36"/>
    <w:rsid w:val="00CB518F"/>
    <w:rsid w:val="00CB6456"/>
    <w:rsid w:val="00CC00A1"/>
    <w:rsid w:val="00CC4E84"/>
    <w:rsid w:val="00CC62DA"/>
    <w:rsid w:val="00CD2207"/>
    <w:rsid w:val="00CE19C6"/>
    <w:rsid w:val="00CE2A10"/>
    <w:rsid w:val="00CE749F"/>
    <w:rsid w:val="00CF0E5B"/>
    <w:rsid w:val="00CF271E"/>
    <w:rsid w:val="00CF516C"/>
    <w:rsid w:val="00D068F6"/>
    <w:rsid w:val="00D1272F"/>
    <w:rsid w:val="00D14816"/>
    <w:rsid w:val="00D14A81"/>
    <w:rsid w:val="00D17903"/>
    <w:rsid w:val="00D317E3"/>
    <w:rsid w:val="00D36648"/>
    <w:rsid w:val="00D51940"/>
    <w:rsid w:val="00D5602D"/>
    <w:rsid w:val="00D63BFA"/>
    <w:rsid w:val="00D66C63"/>
    <w:rsid w:val="00D730CC"/>
    <w:rsid w:val="00D73767"/>
    <w:rsid w:val="00D857E9"/>
    <w:rsid w:val="00D9129F"/>
    <w:rsid w:val="00DA06AA"/>
    <w:rsid w:val="00DA6464"/>
    <w:rsid w:val="00DB0510"/>
    <w:rsid w:val="00DB2788"/>
    <w:rsid w:val="00DB2EBC"/>
    <w:rsid w:val="00DE33ED"/>
    <w:rsid w:val="00DF05E7"/>
    <w:rsid w:val="00DF2E63"/>
    <w:rsid w:val="00E03D01"/>
    <w:rsid w:val="00E1220E"/>
    <w:rsid w:val="00E27914"/>
    <w:rsid w:val="00E3779E"/>
    <w:rsid w:val="00E45D58"/>
    <w:rsid w:val="00E53066"/>
    <w:rsid w:val="00E536C2"/>
    <w:rsid w:val="00E56B46"/>
    <w:rsid w:val="00E618CB"/>
    <w:rsid w:val="00E63A5F"/>
    <w:rsid w:val="00E64769"/>
    <w:rsid w:val="00E74AF6"/>
    <w:rsid w:val="00E74EAD"/>
    <w:rsid w:val="00E87771"/>
    <w:rsid w:val="00E94A4D"/>
    <w:rsid w:val="00EA0F71"/>
    <w:rsid w:val="00EC15A7"/>
    <w:rsid w:val="00EC7F6F"/>
    <w:rsid w:val="00ED4AF7"/>
    <w:rsid w:val="00ED5236"/>
    <w:rsid w:val="00EE340A"/>
    <w:rsid w:val="00EF3CA0"/>
    <w:rsid w:val="00EF3FE3"/>
    <w:rsid w:val="00F110AD"/>
    <w:rsid w:val="00F1396A"/>
    <w:rsid w:val="00F213D0"/>
    <w:rsid w:val="00F22296"/>
    <w:rsid w:val="00F25778"/>
    <w:rsid w:val="00F4659A"/>
    <w:rsid w:val="00F50205"/>
    <w:rsid w:val="00F51A99"/>
    <w:rsid w:val="00F60EEC"/>
    <w:rsid w:val="00F82D30"/>
    <w:rsid w:val="00F842C0"/>
    <w:rsid w:val="00F93DAA"/>
    <w:rsid w:val="00F949DB"/>
    <w:rsid w:val="00FA3039"/>
    <w:rsid w:val="00FC0264"/>
    <w:rsid w:val="00FC58AB"/>
    <w:rsid w:val="00FF2B6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D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77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545A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842C0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77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locked/>
    <w:rsid w:val="0065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F842C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749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149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5334B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locked/>
    <w:rsid w:val="005334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63A5F"/>
    <w:pPr>
      <w:ind w:left="720"/>
      <w:contextualSpacing/>
    </w:pPr>
  </w:style>
  <w:style w:type="character" w:customStyle="1" w:styleId="comment">
    <w:name w:val="comment"/>
    <w:basedOn w:val="a0"/>
    <w:rsid w:val="003365AA"/>
    <w:rPr>
      <w:rFonts w:cs="Times New Roman"/>
    </w:rPr>
  </w:style>
  <w:style w:type="paragraph" w:customStyle="1" w:styleId="DJVU">
    <w:name w:val=".DJVU"/>
    <w:uiPriority w:val="99"/>
    <w:rsid w:val="00C81A3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paragraph" w:customStyle="1" w:styleId="HEADERTEXT0">
    <w:name w:val=".HEADERTEXT"/>
    <w:uiPriority w:val="99"/>
    <w:rsid w:val="00C81A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a6">
    <w:name w:val="List Paragraph"/>
    <w:basedOn w:val="a"/>
    <w:uiPriority w:val="34"/>
    <w:qFormat/>
    <w:rsid w:val="0061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902320564" TargetMode="External"/><Relationship Id="rId18" Type="http://schemas.openxmlformats.org/officeDocument/2006/relationships/hyperlink" Target="kodeks://link/d?nd=902320571" TargetMode="External"/><Relationship Id="rId26" Type="http://schemas.openxmlformats.org/officeDocument/2006/relationships/hyperlink" Target="kodeks://link/d?nd=902046352" TargetMode="External"/><Relationship Id="rId39" Type="http://schemas.openxmlformats.org/officeDocument/2006/relationships/hyperlink" Target="kodeks://link/d?nd=542610407" TargetMode="External"/><Relationship Id="rId21" Type="http://schemas.openxmlformats.org/officeDocument/2006/relationships/hyperlink" Target="kodeks://link/d?nd=902359401" TargetMode="External"/><Relationship Id="rId34" Type="http://schemas.openxmlformats.org/officeDocument/2006/relationships/hyperlink" Target="kodeks://link/d?nd=902109042" TargetMode="External"/><Relationship Id="rId42" Type="http://schemas.openxmlformats.org/officeDocument/2006/relationships/hyperlink" Target="kodeks://link/d?nd=1200000110" TargetMode="External"/><Relationship Id="rId47" Type="http://schemas.openxmlformats.org/officeDocument/2006/relationships/hyperlink" Target="kodeks://link/d?nd=1200088401" TargetMode="External"/><Relationship Id="rId50" Type="http://schemas.openxmlformats.org/officeDocument/2006/relationships/hyperlink" Target="kodeks://link/d?nd=1200088400" TargetMode="External"/><Relationship Id="rId55" Type="http://schemas.openxmlformats.org/officeDocument/2006/relationships/hyperlink" Target="kodeks://link/d?nd=1200076969" TargetMode="External"/><Relationship Id="rId63" Type="http://schemas.openxmlformats.org/officeDocument/2006/relationships/hyperlink" Target="kodeks://link/d?nd=1200104594" TargetMode="External"/><Relationship Id="rId7" Type="http://schemas.openxmlformats.org/officeDocument/2006/relationships/hyperlink" Target="kodeks://link/d?nd=902316140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320347" TargetMode="External"/><Relationship Id="rId29" Type="http://schemas.openxmlformats.org/officeDocument/2006/relationships/hyperlink" Target="kodeks://link/d?nd=9020819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751351" TargetMode="External"/><Relationship Id="rId11" Type="http://schemas.openxmlformats.org/officeDocument/2006/relationships/hyperlink" Target="kodeks://link/d?nd=902303206" TargetMode="External"/><Relationship Id="rId24" Type="http://schemas.openxmlformats.org/officeDocument/2006/relationships/hyperlink" Target="kodeks://link/d?nd=499050564" TargetMode="External"/><Relationship Id="rId32" Type="http://schemas.openxmlformats.org/officeDocument/2006/relationships/hyperlink" Target="kodeks://link/d?nd=901855153" TargetMode="External"/><Relationship Id="rId37" Type="http://schemas.openxmlformats.org/officeDocument/2006/relationships/hyperlink" Target="kodeks://link/d?nd=420292637" TargetMode="External"/><Relationship Id="rId40" Type="http://schemas.openxmlformats.org/officeDocument/2006/relationships/hyperlink" Target="kodeks://link/d?nd=1200037560" TargetMode="External"/><Relationship Id="rId45" Type="http://schemas.openxmlformats.org/officeDocument/2006/relationships/hyperlink" Target="kodeks://link/d?nd=1200085907" TargetMode="External"/><Relationship Id="rId53" Type="http://schemas.openxmlformats.org/officeDocument/2006/relationships/hyperlink" Target="kodeks://link/d?nd=1200066300" TargetMode="External"/><Relationship Id="rId58" Type="http://schemas.openxmlformats.org/officeDocument/2006/relationships/hyperlink" Target="kodeks://link/d?nd=55685314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320560" TargetMode="External"/><Relationship Id="rId23" Type="http://schemas.openxmlformats.org/officeDocument/2006/relationships/hyperlink" Target="kodeks://link/d?nd=499050564" TargetMode="External"/><Relationship Id="rId28" Type="http://schemas.openxmlformats.org/officeDocument/2006/relationships/hyperlink" Target="kodeks://link/d?nd=420249016" TargetMode="External"/><Relationship Id="rId36" Type="http://schemas.openxmlformats.org/officeDocument/2006/relationships/hyperlink" Target="kodeks://link/d?nd=420212976" TargetMode="External"/><Relationship Id="rId49" Type="http://schemas.openxmlformats.org/officeDocument/2006/relationships/hyperlink" Target="kodeks://link/d?nd=1200074135" TargetMode="External"/><Relationship Id="rId57" Type="http://schemas.openxmlformats.org/officeDocument/2006/relationships/hyperlink" Target="kodeks://link/d?nd=1200042676" TargetMode="External"/><Relationship Id="rId61" Type="http://schemas.openxmlformats.org/officeDocument/2006/relationships/hyperlink" Target="kodeks://link/d?nd=1200061156" TargetMode="External"/><Relationship Id="rId10" Type="http://schemas.openxmlformats.org/officeDocument/2006/relationships/hyperlink" Target="kodeks://link/d?nd=902303210" TargetMode="External"/><Relationship Id="rId19" Type="http://schemas.openxmlformats.org/officeDocument/2006/relationships/hyperlink" Target="kodeks://link/d?nd=902352816" TargetMode="External"/><Relationship Id="rId31" Type="http://schemas.openxmlformats.org/officeDocument/2006/relationships/hyperlink" Target="kodeks://link/d?nd=901854044" TargetMode="External"/><Relationship Id="rId44" Type="http://schemas.openxmlformats.org/officeDocument/2006/relationships/hyperlink" Target="kodeks://link/d?nd=1200042319" TargetMode="External"/><Relationship Id="rId52" Type="http://schemas.openxmlformats.org/officeDocument/2006/relationships/hyperlink" Target="kodeks://link/d?nd=1200030746" TargetMode="External"/><Relationship Id="rId60" Type="http://schemas.openxmlformats.org/officeDocument/2006/relationships/hyperlink" Target="kodeks://link/d?nd=1200095239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308641" TargetMode="External"/><Relationship Id="rId14" Type="http://schemas.openxmlformats.org/officeDocument/2006/relationships/hyperlink" Target="kodeks://link/d?nd=902320567" TargetMode="External"/><Relationship Id="rId22" Type="http://schemas.openxmlformats.org/officeDocument/2006/relationships/hyperlink" Target="kodeks://link/d?nd=499050562" TargetMode="External"/><Relationship Id="rId27" Type="http://schemas.openxmlformats.org/officeDocument/2006/relationships/hyperlink" Target="kodeks://link/d?nd=420256524" TargetMode="External"/><Relationship Id="rId30" Type="http://schemas.openxmlformats.org/officeDocument/2006/relationships/hyperlink" Target="kodeks://link/d?nd=901864836" TargetMode="External"/><Relationship Id="rId35" Type="http://schemas.openxmlformats.org/officeDocument/2006/relationships/hyperlink" Target="kodeks://link/d?nd=902290611" TargetMode="External"/><Relationship Id="rId43" Type="http://schemas.openxmlformats.org/officeDocument/2006/relationships/hyperlink" Target="kodeks://link/d?nd=1200032219" TargetMode="External"/><Relationship Id="rId48" Type="http://schemas.openxmlformats.org/officeDocument/2006/relationships/hyperlink" Target="kodeks://link/d?nd=1200066299" TargetMode="External"/><Relationship Id="rId56" Type="http://schemas.openxmlformats.org/officeDocument/2006/relationships/hyperlink" Target="kodeks://link/d?nd=1200083128" TargetMode="External"/><Relationship Id="rId64" Type="http://schemas.openxmlformats.org/officeDocument/2006/relationships/hyperlink" Target="kodeks://link/d?nd=1200030406" TargetMode="External"/><Relationship Id="rId8" Type="http://schemas.openxmlformats.org/officeDocument/2006/relationships/hyperlink" Target="kodeks://link/d?nd=902299529" TargetMode="External"/><Relationship Id="rId51" Type="http://schemas.openxmlformats.org/officeDocument/2006/relationships/hyperlink" Target="kodeks://link/d?nd=1200097967" TargetMode="External"/><Relationship Id="rId3" Type="http://schemas.openxmlformats.org/officeDocument/2006/relationships/styles" Target="styles.xml"/><Relationship Id="rId12" Type="http://schemas.openxmlformats.org/officeDocument/2006/relationships/hyperlink" Target="kodeks://link/d?nd=902320395" TargetMode="External"/><Relationship Id="rId17" Type="http://schemas.openxmlformats.org/officeDocument/2006/relationships/hyperlink" Target="kodeks://link/d?nd=902320562" TargetMode="External"/><Relationship Id="rId25" Type="http://schemas.openxmlformats.org/officeDocument/2006/relationships/hyperlink" Target="kodeks://link/d?nd=902290619" TargetMode="External"/><Relationship Id="rId33" Type="http://schemas.openxmlformats.org/officeDocument/2006/relationships/hyperlink" Target="kodeks://link/d?nd=901859457" TargetMode="External"/><Relationship Id="rId38" Type="http://schemas.openxmlformats.org/officeDocument/2006/relationships/hyperlink" Target="kodeks://link/d?nd=420294752" TargetMode="External"/><Relationship Id="rId46" Type="http://schemas.openxmlformats.org/officeDocument/2006/relationships/hyperlink" Target="kodeks://link/d?nd=1200085908" TargetMode="External"/><Relationship Id="rId59" Type="http://schemas.openxmlformats.org/officeDocument/2006/relationships/hyperlink" Target="kodeks://link/d?nd=557172322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kodeks://link/d?nd=902352823" TargetMode="External"/><Relationship Id="rId41" Type="http://schemas.openxmlformats.org/officeDocument/2006/relationships/hyperlink" Target="kodeks://link/d?nd=1200036985" TargetMode="External"/><Relationship Id="rId54" Type="http://schemas.openxmlformats.org/officeDocument/2006/relationships/hyperlink" Target="kodeks://link/d?nd=1200078407" TargetMode="External"/><Relationship Id="rId62" Type="http://schemas.openxmlformats.org/officeDocument/2006/relationships/hyperlink" Target="kodeks://link/d?nd=1200036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DF6D-A65E-46A8-9EDF-C6FD98D4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7547</Words>
  <Characters>43021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документов (НД) органа инспекции Пермского филиала по железнодорожному транспорту ФБУЗ «Центр гигиены и эпидемиологии в Пермском крае» на 02</vt:lpstr>
    </vt:vector>
  </TitlesOfParts>
  <Company>Microsoft</Company>
  <LinksUpToDate>false</LinksUpToDate>
  <CharactersWithSpaces>50468</CharactersWithSpaces>
  <SharedDoc>false</SharedDoc>
  <HLinks>
    <vt:vector size="450" baseType="variant">
      <vt:variant>
        <vt:i4>1966158</vt:i4>
      </vt:variant>
      <vt:variant>
        <vt:i4>222</vt:i4>
      </vt:variant>
      <vt:variant>
        <vt:i4>0</vt:i4>
      </vt:variant>
      <vt:variant>
        <vt:i4>5</vt:i4>
      </vt:variant>
      <vt:variant>
        <vt:lpwstr>kodeks://link/d?nd=901916651</vt:lpwstr>
      </vt:variant>
      <vt:variant>
        <vt:lpwstr/>
      </vt:variant>
      <vt:variant>
        <vt:i4>1179714</vt:i4>
      </vt:variant>
      <vt:variant>
        <vt:i4>219</vt:i4>
      </vt:variant>
      <vt:variant>
        <vt:i4>0</vt:i4>
      </vt:variant>
      <vt:variant>
        <vt:i4>5</vt:i4>
      </vt:variant>
      <vt:variant>
        <vt:lpwstr>kodeks://link/d?nd=1200011526</vt:lpwstr>
      </vt:variant>
      <vt:variant>
        <vt:lpwstr/>
      </vt:variant>
      <vt:variant>
        <vt:i4>1048647</vt:i4>
      </vt:variant>
      <vt:variant>
        <vt:i4>216</vt:i4>
      </vt:variant>
      <vt:variant>
        <vt:i4>0</vt:i4>
      </vt:variant>
      <vt:variant>
        <vt:i4>5</vt:i4>
      </vt:variant>
      <vt:variant>
        <vt:lpwstr>kodeks://link/d?nd=1200003120</vt:lpwstr>
      </vt:variant>
      <vt:variant>
        <vt:lpwstr/>
      </vt:variant>
      <vt:variant>
        <vt:i4>1048640</vt:i4>
      </vt:variant>
      <vt:variant>
        <vt:i4>213</vt:i4>
      </vt:variant>
      <vt:variant>
        <vt:i4>0</vt:i4>
      </vt:variant>
      <vt:variant>
        <vt:i4>5</vt:i4>
      </vt:variant>
      <vt:variant>
        <vt:lpwstr>kodeks://link/d?nd=1200037560</vt:lpwstr>
      </vt:variant>
      <vt:variant>
        <vt:lpwstr/>
      </vt:variant>
      <vt:variant>
        <vt:i4>1966144</vt:i4>
      </vt:variant>
      <vt:variant>
        <vt:i4>210</vt:i4>
      </vt:variant>
      <vt:variant>
        <vt:i4>0</vt:i4>
      </vt:variant>
      <vt:variant>
        <vt:i4>5</vt:i4>
      </vt:variant>
      <vt:variant>
        <vt:lpwstr>kodeks://link/d?nd=1200059364</vt:lpwstr>
      </vt:variant>
      <vt:variant>
        <vt:lpwstr/>
      </vt:variant>
      <vt:variant>
        <vt:i4>1900611</vt:i4>
      </vt:variant>
      <vt:variant>
        <vt:i4>207</vt:i4>
      </vt:variant>
      <vt:variant>
        <vt:i4>0</vt:i4>
      </vt:variant>
      <vt:variant>
        <vt:i4>5</vt:i4>
      </vt:variant>
      <vt:variant>
        <vt:lpwstr>kodeks://link/d?nd=1200104594</vt:lpwstr>
      </vt:variant>
      <vt:variant>
        <vt:lpwstr/>
      </vt:variant>
      <vt:variant>
        <vt:i4>1441871</vt:i4>
      </vt:variant>
      <vt:variant>
        <vt:i4>204</vt:i4>
      </vt:variant>
      <vt:variant>
        <vt:i4>0</vt:i4>
      </vt:variant>
      <vt:variant>
        <vt:i4>5</vt:i4>
      </vt:variant>
      <vt:variant>
        <vt:lpwstr>kodeks://link/d?nd=1200106907</vt:lpwstr>
      </vt:variant>
      <vt:variant>
        <vt:lpwstr/>
      </vt:variant>
      <vt:variant>
        <vt:i4>1638469</vt:i4>
      </vt:variant>
      <vt:variant>
        <vt:i4>201</vt:i4>
      </vt:variant>
      <vt:variant>
        <vt:i4>0</vt:i4>
      </vt:variant>
      <vt:variant>
        <vt:i4>5</vt:i4>
      </vt:variant>
      <vt:variant>
        <vt:lpwstr>kodeks://link/d?nd=1200110295</vt:lpwstr>
      </vt:variant>
      <vt:variant>
        <vt:lpwstr/>
      </vt:variant>
      <vt:variant>
        <vt:i4>1179713</vt:i4>
      </vt:variant>
      <vt:variant>
        <vt:i4>198</vt:i4>
      </vt:variant>
      <vt:variant>
        <vt:i4>0</vt:i4>
      </vt:variant>
      <vt:variant>
        <vt:i4>5</vt:i4>
      </vt:variant>
      <vt:variant>
        <vt:lpwstr>kodeks://link/d?nd=1200035463</vt:lpwstr>
      </vt:variant>
      <vt:variant>
        <vt:lpwstr/>
      </vt:variant>
      <vt:variant>
        <vt:i4>1114177</vt:i4>
      </vt:variant>
      <vt:variant>
        <vt:i4>195</vt:i4>
      </vt:variant>
      <vt:variant>
        <vt:i4>0</vt:i4>
      </vt:variant>
      <vt:variant>
        <vt:i4>5</vt:i4>
      </vt:variant>
      <vt:variant>
        <vt:lpwstr>kodeks://link/d?nd=1200030406</vt:lpwstr>
      </vt:variant>
      <vt:variant>
        <vt:lpwstr/>
      </vt:variant>
      <vt:variant>
        <vt:i4>1900621</vt:i4>
      </vt:variant>
      <vt:variant>
        <vt:i4>192</vt:i4>
      </vt:variant>
      <vt:variant>
        <vt:i4>0</vt:i4>
      </vt:variant>
      <vt:variant>
        <vt:i4>5</vt:i4>
      </vt:variant>
      <vt:variant>
        <vt:lpwstr>kodeks://link/d?nd=1200084387</vt:lpwstr>
      </vt:variant>
      <vt:variant>
        <vt:lpwstr/>
      </vt:variant>
      <vt:variant>
        <vt:i4>1638468</vt:i4>
      </vt:variant>
      <vt:variant>
        <vt:i4>189</vt:i4>
      </vt:variant>
      <vt:variant>
        <vt:i4>0</vt:i4>
      </vt:variant>
      <vt:variant>
        <vt:i4>5</vt:i4>
      </vt:variant>
      <vt:variant>
        <vt:lpwstr>kodeks://link/d?nd=1200048602</vt:lpwstr>
      </vt:variant>
      <vt:variant>
        <vt:lpwstr/>
      </vt:variant>
      <vt:variant>
        <vt:i4>1048652</vt:i4>
      </vt:variant>
      <vt:variant>
        <vt:i4>186</vt:i4>
      </vt:variant>
      <vt:variant>
        <vt:i4>0</vt:i4>
      </vt:variant>
      <vt:variant>
        <vt:i4>5</vt:i4>
      </vt:variant>
      <vt:variant>
        <vt:lpwstr>kodeks://link/d?nd=1200036977</vt:lpwstr>
      </vt:variant>
      <vt:variant>
        <vt:lpwstr/>
      </vt:variant>
      <vt:variant>
        <vt:i4>1179718</vt:i4>
      </vt:variant>
      <vt:variant>
        <vt:i4>183</vt:i4>
      </vt:variant>
      <vt:variant>
        <vt:i4>0</vt:i4>
      </vt:variant>
      <vt:variant>
        <vt:i4>5</vt:i4>
      </vt:variant>
      <vt:variant>
        <vt:lpwstr>kodeks://link/d?nd=1200007043</vt:lpwstr>
      </vt:variant>
      <vt:variant>
        <vt:lpwstr/>
      </vt:variant>
      <vt:variant>
        <vt:i4>1376321</vt:i4>
      </vt:variant>
      <vt:variant>
        <vt:i4>180</vt:i4>
      </vt:variant>
      <vt:variant>
        <vt:i4>0</vt:i4>
      </vt:variant>
      <vt:variant>
        <vt:i4>5</vt:i4>
      </vt:variant>
      <vt:variant>
        <vt:lpwstr>kodeks://link/d?nd=1200061156</vt:lpwstr>
      </vt:variant>
      <vt:variant>
        <vt:lpwstr/>
      </vt:variant>
      <vt:variant>
        <vt:i4>1310784</vt:i4>
      </vt:variant>
      <vt:variant>
        <vt:i4>177</vt:i4>
      </vt:variant>
      <vt:variant>
        <vt:i4>0</vt:i4>
      </vt:variant>
      <vt:variant>
        <vt:i4>5</vt:i4>
      </vt:variant>
      <vt:variant>
        <vt:lpwstr>kodeks://link/d?nd=557172322</vt:lpwstr>
      </vt:variant>
      <vt:variant>
        <vt:lpwstr/>
      </vt:variant>
      <vt:variant>
        <vt:i4>1966158</vt:i4>
      </vt:variant>
      <vt:variant>
        <vt:i4>174</vt:i4>
      </vt:variant>
      <vt:variant>
        <vt:i4>0</vt:i4>
      </vt:variant>
      <vt:variant>
        <vt:i4>5</vt:i4>
      </vt:variant>
      <vt:variant>
        <vt:lpwstr>kodeks://link/d?nd=556853149</vt:lpwstr>
      </vt:variant>
      <vt:variant>
        <vt:lpwstr/>
      </vt:variant>
      <vt:variant>
        <vt:i4>1507392</vt:i4>
      </vt:variant>
      <vt:variant>
        <vt:i4>171</vt:i4>
      </vt:variant>
      <vt:variant>
        <vt:i4>0</vt:i4>
      </vt:variant>
      <vt:variant>
        <vt:i4>5</vt:i4>
      </vt:variant>
      <vt:variant>
        <vt:lpwstr>kodeks://link/d?nd=557172321</vt:lpwstr>
      </vt:variant>
      <vt:variant>
        <vt:lpwstr/>
      </vt:variant>
      <vt:variant>
        <vt:i4>2031686</vt:i4>
      </vt:variant>
      <vt:variant>
        <vt:i4>168</vt:i4>
      </vt:variant>
      <vt:variant>
        <vt:i4>0</vt:i4>
      </vt:variant>
      <vt:variant>
        <vt:i4>5</vt:i4>
      </vt:variant>
      <vt:variant>
        <vt:lpwstr>kodeks://link/d?nd=1200096989</vt:lpwstr>
      </vt:variant>
      <vt:variant>
        <vt:lpwstr/>
      </vt:variant>
      <vt:variant>
        <vt:i4>1441867</vt:i4>
      </vt:variant>
      <vt:variant>
        <vt:i4>165</vt:i4>
      </vt:variant>
      <vt:variant>
        <vt:i4>0</vt:i4>
      </vt:variant>
      <vt:variant>
        <vt:i4>5</vt:i4>
      </vt:variant>
      <vt:variant>
        <vt:lpwstr>kodeks://link/d?nd=1200040971</vt:lpwstr>
      </vt:variant>
      <vt:variant>
        <vt:lpwstr/>
      </vt:variant>
      <vt:variant>
        <vt:i4>1441870</vt:i4>
      </vt:variant>
      <vt:variant>
        <vt:i4>162</vt:i4>
      </vt:variant>
      <vt:variant>
        <vt:i4>0</vt:i4>
      </vt:variant>
      <vt:variant>
        <vt:i4>5</vt:i4>
      </vt:variant>
      <vt:variant>
        <vt:lpwstr>kodeks://link/d?nd=1200102847</vt:lpwstr>
      </vt:variant>
      <vt:variant>
        <vt:lpwstr/>
      </vt:variant>
      <vt:variant>
        <vt:i4>1048655</vt:i4>
      </vt:variant>
      <vt:variant>
        <vt:i4>159</vt:i4>
      </vt:variant>
      <vt:variant>
        <vt:i4>0</vt:i4>
      </vt:variant>
      <vt:variant>
        <vt:i4>5</vt:i4>
      </vt:variant>
      <vt:variant>
        <vt:lpwstr>kodeks://link/d?nd=1200083128</vt:lpwstr>
      </vt:variant>
      <vt:variant>
        <vt:lpwstr/>
      </vt:variant>
      <vt:variant>
        <vt:i4>1114184</vt:i4>
      </vt:variant>
      <vt:variant>
        <vt:i4>156</vt:i4>
      </vt:variant>
      <vt:variant>
        <vt:i4>0</vt:i4>
      </vt:variant>
      <vt:variant>
        <vt:i4>5</vt:i4>
      </vt:variant>
      <vt:variant>
        <vt:lpwstr>kodeks://link/d?nd=1200076969</vt:lpwstr>
      </vt:variant>
      <vt:variant>
        <vt:lpwstr/>
      </vt:variant>
      <vt:variant>
        <vt:i4>1245249</vt:i4>
      </vt:variant>
      <vt:variant>
        <vt:i4>153</vt:i4>
      </vt:variant>
      <vt:variant>
        <vt:i4>0</vt:i4>
      </vt:variant>
      <vt:variant>
        <vt:i4>5</vt:i4>
      </vt:variant>
      <vt:variant>
        <vt:lpwstr>kodeks://link/d?nd=1200030427</vt:lpwstr>
      </vt:variant>
      <vt:variant>
        <vt:lpwstr/>
      </vt:variant>
      <vt:variant>
        <vt:i4>1179713</vt:i4>
      </vt:variant>
      <vt:variant>
        <vt:i4>150</vt:i4>
      </vt:variant>
      <vt:variant>
        <vt:i4>0</vt:i4>
      </vt:variant>
      <vt:variant>
        <vt:i4>5</vt:i4>
      </vt:variant>
      <vt:variant>
        <vt:lpwstr>kodeks://link/d?nd=1200042319</vt:lpwstr>
      </vt:variant>
      <vt:variant>
        <vt:lpwstr/>
      </vt:variant>
      <vt:variant>
        <vt:i4>1310788</vt:i4>
      </vt:variant>
      <vt:variant>
        <vt:i4>147</vt:i4>
      </vt:variant>
      <vt:variant>
        <vt:i4>0</vt:i4>
      </vt:variant>
      <vt:variant>
        <vt:i4>5</vt:i4>
      </vt:variant>
      <vt:variant>
        <vt:lpwstr>kodeks://link/d?nd=1200042676</vt:lpwstr>
      </vt:variant>
      <vt:variant>
        <vt:lpwstr/>
      </vt:variant>
      <vt:variant>
        <vt:i4>1048646</vt:i4>
      </vt:variant>
      <vt:variant>
        <vt:i4>144</vt:i4>
      </vt:variant>
      <vt:variant>
        <vt:i4>0</vt:i4>
      </vt:variant>
      <vt:variant>
        <vt:i4>5</vt:i4>
      </vt:variant>
      <vt:variant>
        <vt:lpwstr>kodeks://link/d?nd=1200097967</vt:lpwstr>
      </vt:variant>
      <vt:variant>
        <vt:lpwstr/>
      </vt:variant>
      <vt:variant>
        <vt:i4>1638469</vt:i4>
      </vt:variant>
      <vt:variant>
        <vt:i4>141</vt:i4>
      </vt:variant>
      <vt:variant>
        <vt:i4>0</vt:i4>
      </vt:variant>
      <vt:variant>
        <vt:i4>5</vt:i4>
      </vt:variant>
      <vt:variant>
        <vt:lpwstr>kodeks://link/d?nd=1200078407</vt:lpwstr>
      </vt:variant>
      <vt:variant>
        <vt:lpwstr/>
      </vt:variant>
      <vt:variant>
        <vt:i4>1507405</vt:i4>
      </vt:variant>
      <vt:variant>
        <vt:i4>138</vt:i4>
      </vt:variant>
      <vt:variant>
        <vt:i4>0</vt:i4>
      </vt:variant>
      <vt:variant>
        <vt:i4>5</vt:i4>
      </vt:variant>
      <vt:variant>
        <vt:lpwstr>kodeks://link/d?nd=1200095239</vt:lpwstr>
      </vt:variant>
      <vt:variant>
        <vt:lpwstr/>
      </vt:variant>
      <vt:variant>
        <vt:i4>1310791</vt:i4>
      </vt:variant>
      <vt:variant>
        <vt:i4>135</vt:i4>
      </vt:variant>
      <vt:variant>
        <vt:i4>0</vt:i4>
      </vt:variant>
      <vt:variant>
        <vt:i4>5</vt:i4>
      </vt:variant>
      <vt:variant>
        <vt:lpwstr>kodeks://link/d?nd=1200085907</vt:lpwstr>
      </vt:variant>
      <vt:variant>
        <vt:lpwstr/>
      </vt:variant>
      <vt:variant>
        <vt:i4>1638474</vt:i4>
      </vt:variant>
      <vt:variant>
        <vt:i4>132</vt:i4>
      </vt:variant>
      <vt:variant>
        <vt:i4>0</vt:i4>
      </vt:variant>
      <vt:variant>
        <vt:i4>5</vt:i4>
      </vt:variant>
      <vt:variant>
        <vt:lpwstr>kodeks://link/d?nd=1200088400</vt:lpwstr>
      </vt:variant>
      <vt:variant>
        <vt:lpwstr/>
      </vt:variant>
      <vt:variant>
        <vt:i4>1638474</vt:i4>
      </vt:variant>
      <vt:variant>
        <vt:i4>129</vt:i4>
      </vt:variant>
      <vt:variant>
        <vt:i4>0</vt:i4>
      </vt:variant>
      <vt:variant>
        <vt:i4>5</vt:i4>
      </vt:variant>
      <vt:variant>
        <vt:lpwstr>kodeks://link/d?nd=1200088401</vt:lpwstr>
      </vt:variant>
      <vt:variant>
        <vt:lpwstr/>
      </vt:variant>
      <vt:variant>
        <vt:i4>1310791</vt:i4>
      </vt:variant>
      <vt:variant>
        <vt:i4>126</vt:i4>
      </vt:variant>
      <vt:variant>
        <vt:i4>0</vt:i4>
      </vt:variant>
      <vt:variant>
        <vt:i4>5</vt:i4>
      </vt:variant>
      <vt:variant>
        <vt:lpwstr>kodeks://link/d?nd=1200085908</vt:lpwstr>
      </vt:variant>
      <vt:variant>
        <vt:lpwstr/>
      </vt:variant>
      <vt:variant>
        <vt:i4>1507395</vt:i4>
      </vt:variant>
      <vt:variant>
        <vt:i4>123</vt:i4>
      </vt:variant>
      <vt:variant>
        <vt:i4>0</vt:i4>
      </vt:variant>
      <vt:variant>
        <vt:i4>5</vt:i4>
      </vt:variant>
      <vt:variant>
        <vt:lpwstr>kodeks://link/d?nd=1200066300</vt:lpwstr>
      </vt:variant>
      <vt:variant>
        <vt:lpwstr/>
      </vt:variant>
      <vt:variant>
        <vt:i4>1376322</vt:i4>
      </vt:variant>
      <vt:variant>
        <vt:i4>120</vt:i4>
      </vt:variant>
      <vt:variant>
        <vt:i4>0</vt:i4>
      </vt:variant>
      <vt:variant>
        <vt:i4>5</vt:i4>
      </vt:variant>
      <vt:variant>
        <vt:lpwstr>kodeks://link/d?nd=1200030746</vt:lpwstr>
      </vt:variant>
      <vt:variant>
        <vt:lpwstr/>
      </vt:variant>
      <vt:variant>
        <vt:i4>1835084</vt:i4>
      </vt:variant>
      <vt:variant>
        <vt:i4>117</vt:i4>
      </vt:variant>
      <vt:variant>
        <vt:i4>0</vt:i4>
      </vt:variant>
      <vt:variant>
        <vt:i4>5</vt:i4>
      </vt:variant>
      <vt:variant>
        <vt:lpwstr>kodeks://link/d?nd=1200038956</vt:lpwstr>
      </vt:variant>
      <vt:variant>
        <vt:lpwstr/>
      </vt:variant>
      <vt:variant>
        <vt:i4>1441856</vt:i4>
      </vt:variant>
      <vt:variant>
        <vt:i4>114</vt:i4>
      </vt:variant>
      <vt:variant>
        <vt:i4>0</vt:i4>
      </vt:variant>
      <vt:variant>
        <vt:i4>5</vt:i4>
      </vt:variant>
      <vt:variant>
        <vt:lpwstr>kodeks://link/d?nd=1200074135</vt:lpwstr>
      </vt:variant>
      <vt:variant>
        <vt:lpwstr/>
      </vt:variant>
      <vt:variant>
        <vt:i4>1966146</vt:i4>
      </vt:variant>
      <vt:variant>
        <vt:i4>111</vt:i4>
      </vt:variant>
      <vt:variant>
        <vt:i4>0</vt:i4>
      </vt:variant>
      <vt:variant>
        <vt:i4>5</vt:i4>
      </vt:variant>
      <vt:variant>
        <vt:lpwstr>kodeks://link/d?nd=1200066299</vt:lpwstr>
      </vt:variant>
      <vt:variant>
        <vt:lpwstr/>
      </vt:variant>
      <vt:variant>
        <vt:i4>1179719</vt:i4>
      </vt:variant>
      <vt:variant>
        <vt:i4>108</vt:i4>
      </vt:variant>
      <vt:variant>
        <vt:i4>0</vt:i4>
      </vt:variant>
      <vt:variant>
        <vt:i4>5</vt:i4>
      </vt:variant>
      <vt:variant>
        <vt:lpwstr>kodeks://link/d?nd=1200032219</vt:lpwstr>
      </vt:variant>
      <vt:variant>
        <vt:lpwstr/>
      </vt:variant>
      <vt:variant>
        <vt:i4>1048647</vt:i4>
      </vt:variant>
      <vt:variant>
        <vt:i4>105</vt:i4>
      </vt:variant>
      <vt:variant>
        <vt:i4>0</vt:i4>
      </vt:variant>
      <vt:variant>
        <vt:i4>5</vt:i4>
      </vt:variant>
      <vt:variant>
        <vt:lpwstr>kodeks://link/d?nd=1200000110</vt:lpwstr>
      </vt:variant>
      <vt:variant>
        <vt:lpwstr/>
      </vt:variant>
      <vt:variant>
        <vt:i4>2031692</vt:i4>
      </vt:variant>
      <vt:variant>
        <vt:i4>102</vt:i4>
      </vt:variant>
      <vt:variant>
        <vt:i4>0</vt:i4>
      </vt:variant>
      <vt:variant>
        <vt:i4>5</vt:i4>
      </vt:variant>
      <vt:variant>
        <vt:lpwstr>kodeks://link/d?nd=1200036985</vt:lpwstr>
      </vt:variant>
      <vt:variant>
        <vt:lpwstr/>
      </vt:variant>
      <vt:variant>
        <vt:i4>1376326</vt:i4>
      </vt:variant>
      <vt:variant>
        <vt:i4>99</vt:i4>
      </vt:variant>
      <vt:variant>
        <vt:i4>0</vt:i4>
      </vt:variant>
      <vt:variant>
        <vt:i4>5</vt:i4>
      </vt:variant>
      <vt:variant>
        <vt:lpwstr>kodeks://link/d?nd=542610407</vt:lpwstr>
      </vt:variant>
      <vt:variant>
        <vt:lpwstr/>
      </vt:variant>
      <vt:variant>
        <vt:i4>1572933</vt:i4>
      </vt:variant>
      <vt:variant>
        <vt:i4>96</vt:i4>
      </vt:variant>
      <vt:variant>
        <vt:i4>0</vt:i4>
      </vt:variant>
      <vt:variant>
        <vt:i4>5</vt:i4>
      </vt:variant>
      <vt:variant>
        <vt:lpwstr>kodeks://link/d?nd=420294752</vt:lpwstr>
      </vt:variant>
      <vt:variant>
        <vt:lpwstr/>
      </vt:variant>
      <vt:variant>
        <vt:i4>1835077</vt:i4>
      </vt:variant>
      <vt:variant>
        <vt:i4>93</vt:i4>
      </vt:variant>
      <vt:variant>
        <vt:i4>0</vt:i4>
      </vt:variant>
      <vt:variant>
        <vt:i4>5</vt:i4>
      </vt:variant>
      <vt:variant>
        <vt:lpwstr>kodeks://link/d?nd=420292637</vt:lpwstr>
      </vt:variant>
      <vt:variant>
        <vt:lpwstr/>
      </vt:variant>
      <vt:variant>
        <vt:i4>1704001</vt:i4>
      </vt:variant>
      <vt:variant>
        <vt:i4>90</vt:i4>
      </vt:variant>
      <vt:variant>
        <vt:i4>0</vt:i4>
      </vt:variant>
      <vt:variant>
        <vt:i4>5</vt:i4>
      </vt:variant>
      <vt:variant>
        <vt:lpwstr>kodeks://link/d?nd=420212976</vt:lpwstr>
      </vt:variant>
      <vt:variant>
        <vt:lpwstr/>
      </vt:variant>
      <vt:variant>
        <vt:i4>1376327</vt:i4>
      </vt:variant>
      <vt:variant>
        <vt:i4>87</vt:i4>
      </vt:variant>
      <vt:variant>
        <vt:i4>0</vt:i4>
      </vt:variant>
      <vt:variant>
        <vt:i4>5</vt:i4>
      </vt:variant>
      <vt:variant>
        <vt:lpwstr>kodeks://link/d?nd=902290611</vt:lpwstr>
      </vt:variant>
      <vt:variant>
        <vt:lpwstr/>
      </vt:variant>
      <vt:variant>
        <vt:i4>1638472</vt:i4>
      </vt:variant>
      <vt:variant>
        <vt:i4>84</vt:i4>
      </vt:variant>
      <vt:variant>
        <vt:i4>0</vt:i4>
      </vt:variant>
      <vt:variant>
        <vt:i4>5</vt:i4>
      </vt:variant>
      <vt:variant>
        <vt:lpwstr>kodeks://link/d?nd=902109042</vt:lpwstr>
      </vt:variant>
      <vt:variant>
        <vt:lpwstr/>
      </vt:variant>
      <vt:variant>
        <vt:i4>1966144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kodeks://link/d?nd=901859457</vt:lpwstr>
      </vt:variant>
      <vt:variant>
        <vt:lpwstr/>
      </vt:variant>
      <vt:variant>
        <vt:i4>2031692</vt:i4>
      </vt:variant>
      <vt:variant>
        <vt:i4>78</vt:i4>
      </vt:variant>
      <vt:variant>
        <vt:i4>0</vt:i4>
      </vt:variant>
      <vt:variant>
        <vt:i4>5</vt:i4>
      </vt:variant>
      <vt:variant>
        <vt:lpwstr>kodeks://link/d?nd=901855153</vt:lpwstr>
      </vt:variant>
      <vt:variant>
        <vt:lpwstr/>
      </vt:variant>
      <vt:variant>
        <vt:i4>1638476</vt:i4>
      </vt:variant>
      <vt:variant>
        <vt:i4>75</vt:i4>
      </vt:variant>
      <vt:variant>
        <vt:i4>0</vt:i4>
      </vt:variant>
      <vt:variant>
        <vt:i4>5</vt:i4>
      </vt:variant>
      <vt:variant>
        <vt:lpwstr>kodeks://link/d?nd=901854044</vt:lpwstr>
      </vt:variant>
      <vt:variant>
        <vt:lpwstr/>
      </vt:variant>
      <vt:variant>
        <vt:i4>1048651</vt:i4>
      </vt:variant>
      <vt:variant>
        <vt:i4>72</vt:i4>
      </vt:variant>
      <vt:variant>
        <vt:i4>0</vt:i4>
      </vt:variant>
      <vt:variant>
        <vt:i4>5</vt:i4>
      </vt:variant>
      <vt:variant>
        <vt:lpwstr>kodeks://link/d?nd=901864836</vt:lpwstr>
      </vt:variant>
      <vt:variant>
        <vt:lpwstr/>
      </vt:variant>
      <vt:variant>
        <vt:i4>1966146</vt:i4>
      </vt:variant>
      <vt:variant>
        <vt:i4>69</vt:i4>
      </vt:variant>
      <vt:variant>
        <vt:i4>0</vt:i4>
      </vt:variant>
      <vt:variant>
        <vt:i4>5</vt:i4>
      </vt:variant>
      <vt:variant>
        <vt:lpwstr>kodeks://link/d?nd=902081974</vt:lpwstr>
      </vt:variant>
      <vt:variant>
        <vt:lpwstr/>
      </vt:variant>
      <vt:variant>
        <vt:i4>1441868</vt:i4>
      </vt:variant>
      <vt:variant>
        <vt:i4>66</vt:i4>
      </vt:variant>
      <vt:variant>
        <vt:i4>0</vt:i4>
      </vt:variant>
      <vt:variant>
        <vt:i4>5</vt:i4>
      </vt:variant>
      <vt:variant>
        <vt:lpwstr>kodeks://link/d?nd=420249016</vt:lpwstr>
      </vt:variant>
      <vt:variant>
        <vt:lpwstr/>
      </vt:variant>
      <vt:variant>
        <vt:i4>1048640</vt:i4>
      </vt:variant>
      <vt:variant>
        <vt:i4>63</vt:i4>
      </vt:variant>
      <vt:variant>
        <vt:i4>0</vt:i4>
      </vt:variant>
      <vt:variant>
        <vt:i4>5</vt:i4>
      </vt:variant>
      <vt:variant>
        <vt:lpwstr>kodeks://link/d?nd=420256524</vt:lpwstr>
      </vt:variant>
      <vt:variant>
        <vt:lpwstr/>
      </vt:variant>
      <vt:variant>
        <vt:i4>1966151</vt:i4>
      </vt:variant>
      <vt:variant>
        <vt:i4>60</vt:i4>
      </vt:variant>
      <vt:variant>
        <vt:i4>0</vt:i4>
      </vt:variant>
      <vt:variant>
        <vt:i4>5</vt:i4>
      </vt:variant>
      <vt:variant>
        <vt:lpwstr>kodeks://link/d?nd=902046352</vt:lpwstr>
      </vt:variant>
      <vt:variant>
        <vt:lpwstr/>
      </vt:variant>
      <vt:variant>
        <vt:i4>1900615</vt:i4>
      </vt:variant>
      <vt:variant>
        <vt:i4>57</vt:i4>
      </vt:variant>
      <vt:variant>
        <vt:i4>0</vt:i4>
      </vt:variant>
      <vt:variant>
        <vt:i4>5</vt:i4>
      </vt:variant>
      <vt:variant>
        <vt:lpwstr>kodeks://link/d?nd=902290619</vt:lpwstr>
      </vt:variant>
      <vt:variant>
        <vt:lpwstr/>
      </vt:variant>
      <vt:variant>
        <vt:i4>1572940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kodeks://link/d?nd=901864345</vt:lpwstr>
      </vt:variant>
      <vt:variant>
        <vt:lpwstr/>
      </vt:variant>
      <vt:variant>
        <vt:i4>1638475</vt:i4>
      </vt:variant>
      <vt:variant>
        <vt:i4>51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2031691</vt:i4>
      </vt:variant>
      <vt:variant>
        <vt:i4>48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1769550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kodeks://link/d?nd=902359401</vt:lpwstr>
      </vt:variant>
      <vt:variant>
        <vt:lpwstr/>
      </vt:variant>
      <vt:variant>
        <vt:i4>1376327</vt:i4>
      </vt:variant>
      <vt:variant>
        <vt:i4>42</vt:i4>
      </vt:variant>
      <vt:variant>
        <vt:i4>0</vt:i4>
      </vt:variant>
      <vt:variant>
        <vt:i4>5</vt:i4>
      </vt:variant>
      <vt:variant>
        <vt:lpwstr>kodeks://link/d?nd=902352823</vt:lpwstr>
      </vt:variant>
      <vt:variant>
        <vt:lpwstr/>
      </vt:variant>
      <vt:variant>
        <vt:i4>1048644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kodeks://link/d?nd=902352816</vt:lpwstr>
      </vt:variant>
      <vt:variant>
        <vt:lpwstr/>
      </vt:variant>
      <vt:variant>
        <vt:i4>1900608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kodeks://link/d?nd=902320571</vt:lpwstr>
      </vt:variant>
      <vt:variant>
        <vt:lpwstr/>
      </vt:variant>
      <vt:variant>
        <vt:i4>1966145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1769537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kodeks://link/d?nd=902320567</vt:lpwstr>
      </vt:variant>
      <vt:variant>
        <vt:lpwstr/>
      </vt:variant>
      <vt:variant>
        <vt:i4>1572929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kodeks://link/d?nd=902320564</vt:lpwstr>
      </vt:variant>
      <vt:variant>
        <vt:lpwstr/>
      </vt:variant>
      <vt:variant>
        <vt:i4>2031694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kodeks://link/d?nd=902320395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kodeks://link/d?nd=902303206</vt:lpwstr>
      </vt:variant>
      <vt:variant>
        <vt:lpwstr/>
      </vt:variant>
      <vt:variant>
        <vt:i4>1638469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kodeks://link/d?nd=902303210</vt:lpwstr>
      </vt:variant>
      <vt:variant>
        <vt:lpwstr/>
      </vt:variant>
      <vt:variant>
        <vt:i4>1835083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kodeks://link/d?nd=902308641</vt:lpwstr>
      </vt:variant>
      <vt:variant>
        <vt:lpwstr/>
      </vt:variant>
      <vt:variant>
        <vt:i4>1966157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kodeks://link/d?nd=902316140</vt:lpwstr>
      </vt:variant>
      <vt:variant>
        <vt:lpwstr/>
      </vt:variant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kodeks://link/d?nd=901751351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документов (НД) органа инспекции Пермского филиала по железнодорожному транспорту ФБУЗ «Центр гигиены и эпидемиологии в Пермском крае» на 02</dc:title>
  <dc:creator>Оплетина</dc:creator>
  <cp:lastModifiedBy>admin</cp:lastModifiedBy>
  <cp:revision>5</cp:revision>
  <cp:lastPrinted>2023-04-06T06:23:00Z</cp:lastPrinted>
  <dcterms:created xsi:type="dcterms:W3CDTF">2024-04-03T06:42:00Z</dcterms:created>
  <dcterms:modified xsi:type="dcterms:W3CDTF">2024-04-03T06:46:00Z</dcterms:modified>
</cp:coreProperties>
</file>